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EC37" w14:textId="2D8172A1" w:rsidR="00B929AE" w:rsidRPr="00FE5513" w:rsidRDefault="00B929AE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bookmarkStart w:id="0" w:name="_Toc118800764"/>
      <w:r w:rsidRPr="00FE5513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Kriminaalmenetluse seadustiku</w:t>
      </w:r>
      <w:r w:rsidR="00EF65A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ja teiste seaduste</w:t>
      </w:r>
      <w:r w:rsidRPr="00FE5513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muutmise seadus</w:t>
      </w:r>
      <w:r w:rsidR="000820D6" w:rsidRPr="00FE5513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e eelnõu</w:t>
      </w:r>
      <w:r w:rsidR="00EF65A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(ametiprivileegid)</w:t>
      </w:r>
    </w:p>
    <w:p w14:paraId="4415B267" w14:textId="2B4C6BD1" w:rsidR="00B929AE" w:rsidRPr="00D143F7" w:rsidRDefault="00B929AE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DD10B37" w14:textId="47A81219" w:rsidR="00B67141" w:rsidRPr="00D143F7" w:rsidRDefault="00B67141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5CB301D" w14:textId="2F0172A5" w:rsidR="00B67141" w:rsidRPr="00D143F7" w:rsidRDefault="00B67141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659800ED" w14:textId="77777777" w:rsidR="00B67141" w:rsidRPr="00D143F7" w:rsidRDefault="00B67141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0F69EAA5" w14:textId="77777777" w:rsidR="00F121F5" w:rsidRPr="00D143F7" w:rsidRDefault="00B929AE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143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§ </w:t>
      </w:r>
      <w:r w:rsidR="00F121F5" w:rsidRPr="00D143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1. Kriminaalmenetluse seadustiku muutmine</w:t>
      </w:r>
    </w:p>
    <w:p w14:paraId="6D5B6B85" w14:textId="77777777" w:rsidR="00F121F5" w:rsidRPr="00D143F7" w:rsidRDefault="00F121F5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6738B444" w14:textId="77777777" w:rsidR="00F121F5" w:rsidRDefault="00F121F5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143F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Kriminaalmenetluse seadustikus tehakse järgmised muudatused:</w:t>
      </w:r>
    </w:p>
    <w:p w14:paraId="6193FD57" w14:textId="77777777" w:rsidR="00D24FA9" w:rsidRDefault="00D24FA9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574E7F45" w14:textId="329F729B" w:rsidR="00D24FA9" w:rsidRPr="00107485" w:rsidRDefault="006955DE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E0F4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1)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DE0F4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</w:t>
      </w:r>
      <w:r w:rsidR="00D24FA9" w:rsidRPr="0010748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aragrahvi 47 lõike 1 punkti 1 muudetakse ja sõnastatakse järgmiselt:</w:t>
      </w:r>
    </w:p>
    <w:p w14:paraId="797558FF" w14:textId="77777777" w:rsidR="00D24FA9" w:rsidRPr="00D24FA9" w:rsidRDefault="00D24FA9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25E43429" w14:textId="77777777" w:rsidR="00D24FA9" w:rsidRPr="00D24FA9" w:rsidRDefault="00D24FA9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24FA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„1) saada juriidiliselt või füüsiliselt isikult ning riigi- ja kohaliku omavalitsuse asutusest</w:t>
      </w:r>
    </w:p>
    <w:p w14:paraId="37E498BE" w14:textId="77777777" w:rsidR="006955DE" w:rsidRDefault="00D24FA9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24FA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kaitseülesande täitmiseks vajalikke andmeid ja dokumente;“</w:t>
      </w:r>
      <w:r w:rsidR="006955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;</w:t>
      </w:r>
    </w:p>
    <w:p w14:paraId="33309585" w14:textId="77777777" w:rsidR="006955DE" w:rsidRDefault="006955DE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17077AD7" w14:textId="694FAB5F" w:rsidR="00D24FA9" w:rsidRPr="00107485" w:rsidRDefault="006955DE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E0F4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2)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D24FA9" w:rsidRPr="00107485">
        <w:rPr>
          <w:rFonts w:ascii="Times New Roman" w:hAnsi="Times New Roman" w:cs="Times New Roman"/>
          <w:sz w:val="24"/>
          <w:szCs w:val="24"/>
        </w:rPr>
        <w:t>paragrahvi 47 täiendatakse lõi</w:t>
      </w:r>
      <w:r w:rsidR="005651B6">
        <w:rPr>
          <w:rFonts w:ascii="Times New Roman" w:hAnsi="Times New Roman" w:cs="Times New Roman"/>
          <w:sz w:val="24"/>
          <w:szCs w:val="24"/>
        </w:rPr>
        <w:t>get</w:t>
      </w:r>
      <w:r w:rsidR="00D24FA9" w:rsidRPr="00107485">
        <w:rPr>
          <w:rFonts w:ascii="Times New Roman" w:hAnsi="Times New Roman" w:cs="Times New Roman"/>
          <w:sz w:val="24"/>
          <w:szCs w:val="24"/>
        </w:rPr>
        <w:t>ega 4</w:t>
      </w:r>
      <w:r w:rsidR="005651B6">
        <w:rPr>
          <w:rFonts w:ascii="Times New Roman" w:hAnsi="Times New Roman" w:cs="Times New Roman"/>
          <w:sz w:val="24"/>
          <w:szCs w:val="24"/>
        </w:rPr>
        <w:t xml:space="preserve"> ja 5</w:t>
      </w:r>
      <w:r w:rsidR="00D24FA9" w:rsidRPr="00107485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15005A0F" w14:textId="77777777" w:rsidR="00D24FA9" w:rsidRPr="004526DF" w:rsidRDefault="00D24FA9" w:rsidP="00FF4849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0764A956" w14:textId="6DB33AF7" w:rsidR="005651B6" w:rsidRDefault="00D24FA9" w:rsidP="00FF4849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955DE">
        <w:rPr>
          <w:rFonts w:ascii="Times New Roman" w:hAnsi="Times New Roman" w:cs="Times New Roman"/>
          <w:sz w:val="24"/>
          <w:szCs w:val="24"/>
        </w:rPr>
        <w:t xml:space="preserve">„(4) Kaitsja võib esitada </w:t>
      </w:r>
      <w:r w:rsidR="004F3E43">
        <w:rPr>
          <w:rFonts w:ascii="Times New Roman" w:hAnsi="Times New Roman" w:cs="Times New Roman"/>
          <w:sz w:val="24"/>
          <w:szCs w:val="24"/>
        </w:rPr>
        <w:t xml:space="preserve">eeluurimiskohtunikule või </w:t>
      </w:r>
      <w:r w:rsidRPr="006955DE">
        <w:rPr>
          <w:rFonts w:ascii="Times New Roman" w:hAnsi="Times New Roman" w:cs="Times New Roman"/>
          <w:sz w:val="24"/>
          <w:szCs w:val="24"/>
        </w:rPr>
        <w:t xml:space="preserve">kohtule taotluse teabevaldaja kohustamiseks väljastama andmeid ja dokumente, kui teabevaldaja keeldub neid kaitsjale kaitseülesande täitmiseks väljastamast. </w:t>
      </w:r>
    </w:p>
    <w:p w14:paraId="6E2BCF97" w14:textId="5609A51C" w:rsidR="00D24FA9" w:rsidRPr="006955DE" w:rsidRDefault="005651B6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4F3E43">
        <w:rPr>
          <w:rFonts w:ascii="Times New Roman" w:hAnsi="Times New Roman" w:cs="Times New Roman"/>
          <w:sz w:val="24"/>
          <w:szCs w:val="24"/>
        </w:rPr>
        <w:t>Teabevaldajat, kes jätab temale k</w:t>
      </w:r>
      <w:r w:rsidR="00F152CD" w:rsidRPr="005651B6">
        <w:rPr>
          <w:rFonts w:ascii="Times New Roman" w:hAnsi="Times New Roman" w:cs="Times New Roman"/>
          <w:sz w:val="24"/>
          <w:szCs w:val="24"/>
        </w:rPr>
        <w:t xml:space="preserve">äesoleva paragrahvi lõike </w:t>
      </w:r>
      <w:r w:rsidR="00F152CD">
        <w:rPr>
          <w:rFonts w:ascii="Times New Roman" w:hAnsi="Times New Roman" w:cs="Times New Roman"/>
          <w:sz w:val="24"/>
          <w:szCs w:val="24"/>
        </w:rPr>
        <w:t xml:space="preserve">4 alusel </w:t>
      </w:r>
      <w:r w:rsidR="004F3E43">
        <w:rPr>
          <w:rFonts w:ascii="Times New Roman" w:hAnsi="Times New Roman" w:cs="Times New Roman"/>
          <w:sz w:val="24"/>
          <w:szCs w:val="24"/>
        </w:rPr>
        <w:t xml:space="preserve">pandud kohustuse täitmata, võib eeluurimiskohtunik või kohus </w:t>
      </w:r>
      <w:r w:rsidR="00DD0570">
        <w:rPr>
          <w:rFonts w:ascii="Times New Roman" w:hAnsi="Times New Roman" w:cs="Times New Roman"/>
          <w:sz w:val="24"/>
          <w:szCs w:val="24"/>
        </w:rPr>
        <w:t xml:space="preserve">kaitsja taotlusel </w:t>
      </w:r>
      <w:r w:rsidRPr="005651B6">
        <w:rPr>
          <w:rFonts w:ascii="Times New Roman" w:hAnsi="Times New Roman" w:cs="Times New Roman"/>
          <w:sz w:val="24"/>
          <w:szCs w:val="24"/>
        </w:rPr>
        <w:t>trahvida. </w:t>
      </w:r>
      <w:r w:rsidR="00D24FA9" w:rsidRPr="006955DE">
        <w:rPr>
          <w:rFonts w:ascii="Times New Roman" w:hAnsi="Times New Roman" w:cs="Times New Roman"/>
          <w:sz w:val="24"/>
          <w:szCs w:val="24"/>
        </w:rPr>
        <w:t>“</w:t>
      </w:r>
    </w:p>
    <w:bookmarkEnd w:id="0"/>
    <w:p w14:paraId="57E98066" w14:textId="77777777" w:rsidR="00022BDE" w:rsidRPr="00D143F7" w:rsidRDefault="00022BDE" w:rsidP="00FF4849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33EFBC12" w14:textId="2B44533F" w:rsidR="00725EE7" w:rsidRPr="006955DE" w:rsidRDefault="006955DE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E0F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84414" w:rsidRPr="006955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Seadustikku täiendatakse</w:t>
      </w:r>
      <w:r w:rsidR="00584414" w:rsidRPr="006955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022BDE" w:rsidRPr="006955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</w:t>
      </w:r>
      <w:r w:rsidR="00725EE7" w:rsidRPr="006955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aragrahvi</w:t>
      </w:r>
      <w:r w:rsidR="003729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de</w:t>
      </w:r>
      <w:r w:rsidR="00584414" w:rsidRPr="006955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ga</w:t>
      </w:r>
      <w:r w:rsidR="00725EE7" w:rsidRPr="006955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150D02" w:rsidRPr="006955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64</w:t>
      </w:r>
      <w:r w:rsidR="00584414" w:rsidRPr="006955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1</w:t>
      </w:r>
      <w:r w:rsidR="00725EE7" w:rsidRPr="006955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B812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–</w:t>
      </w:r>
      <w:r w:rsidR="003729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64</w:t>
      </w:r>
      <w:r w:rsidR="00B812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3</w:t>
      </w:r>
      <w:r w:rsidR="003729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725EE7" w:rsidRPr="006955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järgmises sõnastuses:</w:t>
      </w:r>
    </w:p>
    <w:p w14:paraId="3908B66C" w14:textId="77777777" w:rsidR="00E87318" w:rsidRDefault="00E87318" w:rsidP="00FF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935774" w14:textId="6959E73B" w:rsidR="00AD5CBD" w:rsidRPr="0037297E" w:rsidRDefault="006955DE" w:rsidP="00FF484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7297E">
        <w:rPr>
          <w:rFonts w:ascii="Times New Roman" w:hAnsi="Times New Roman" w:cs="Times New Roman"/>
          <w:b/>
          <w:bCs/>
          <w:sz w:val="24"/>
          <w:szCs w:val="24"/>
        </w:rPr>
        <w:t>§ 64</w:t>
      </w:r>
      <w:r w:rsidRPr="0037297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37297E">
        <w:rPr>
          <w:rFonts w:ascii="Times New Roman" w:hAnsi="Times New Roman" w:cs="Times New Roman"/>
          <w:b/>
          <w:bCs/>
          <w:sz w:val="24"/>
          <w:szCs w:val="24"/>
        </w:rPr>
        <w:t>. Ametiprivileeg</w:t>
      </w:r>
    </w:p>
    <w:p w14:paraId="3E0810BA" w14:textId="77777777" w:rsidR="00E87318" w:rsidRDefault="00E87318" w:rsidP="00FF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DD232" w14:textId="22A8BA84" w:rsidR="006955DE" w:rsidRDefault="006955DE" w:rsidP="00FF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Õigus keelduda kriminaalmenetluses teabe avaldamisest (ametiprivileeg) on: </w:t>
      </w:r>
    </w:p>
    <w:p w14:paraId="571F818C" w14:textId="0628AF60" w:rsidR="006955DE" w:rsidRDefault="006955DE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143F7">
        <w:rPr>
          <w:rFonts w:ascii="Times New Roman" w:hAnsi="Times New Roman" w:cs="Times New Roman"/>
          <w:color w:val="202020"/>
          <w:sz w:val="24"/>
          <w:szCs w:val="24"/>
        </w:rPr>
        <w:t>Eestis registreeritud usuorganisatsiooni vaimulikul temale hingelise hoolekandega seoses usaldatu kohta;</w:t>
      </w:r>
    </w:p>
    <w:p w14:paraId="6EB9CC12" w14:textId="6E3F3902" w:rsidR="006955DE" w:rsidRDefault="006955DE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157811">
        <w:rPr>
          <w:rFonts w:ascii="Times New Roman" w:hAnsi="Times New Roman" w:cs="Times New Roman"/>
          <w:color w:val="202020"/>
          <w:sz w:val="24"/>
          <w:szCs w:val="24"/>
        </w:rPr>
        <w:t>2) advokaadil</w:t>
      </w:r>
      <w:r w:rsidR="00415E4E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="00406176" w:rsidRPr="00406176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="00406176">
        <w:rPr>
          <w:rFonts w:ascii="Times New Roman" w:hAnsi="Times New Roman" w:cs="Times New Roman"/>
          <w:color w:val="202020"/>
          <w:sz w:val="24"/>
          <w:szCs w:val="24"/>
        </w:rPr>
        <w:t xml:space="preserve">õigusteenuse </w:t>
      </w:r>
      <w:r w:rsidR="00E628EF">
        <w:rPr>
          <w:rFonts w:ascii="Times New Roman" w:hAnsi="Times New Roman" w:cs="Times New Roman"/>
          <w:color w:val="202020"/>
          <w:sz w:val="24"/>
          <w:szCs w:val="24"/>
        </w:rPr>
        <w:t>saamiseks</w:t>
      </w:r>
      <w:r w:rsidR="00406176">
        <w:rPr>
          <w:rFonts w:ascii="Times New Roman" w:hAnsi="Times New Roman" w:cs="Times New Roman"/>
          <w:color w:val="202020"/>
          <w:sz w:val="24"/>
          <w:szCs w:val="24"/>
        </w:rPr>
        <w:t xml:space="preserve"> tema poole pöördumise, </w:t>
      </w:r>
      <w:r w:rsidRPr="00157811">
        <w:rPr>
          <w:rFonts w:ascii="Times New Roman" w:hAnsi="Times New Roman" w:cs="Times New Roman"/>
          <w:color w:val="202020"/>
          <w:sz w:val="24"/>
          <w:szCs w:val="24"/>
        </w:rPr>
        <w:t>õigusteenuse osutamise</w:t>
      </w:r>
      <w:r w:rsidR="003C1D70">
        <w:rPr>
          <w:rFonts w:ascii="Times New Roman" w:hAnsi="Times New Roman" w:cs="Times New Roman"/>
          <w:color w:val="202020"/>
          <w:sz w:val="24"/>
          <w:szCs w:val="24"/>
        </w:rPr>
        <w:t xml:space="preserve"> käigus temale teatavaks saanud või tema poolt õigusteenuse osutamise eesmärgil koostatud teabe </w:t>
      </w:r>
      <w:r w:rsidRPr="00157811">
        <w:rPr>
          <w:rFonts w:ascii="Times New Roman" w:hAnsi="Times New Roman" w:cs="Times New Roman"/>
          <w:color w:val="202020"/>
          <w:sz w:val="24"/>
          <w:szCs w:val="24"/>
        </w:rPr>
        <w:t>ja osutatud õigusabi sisu kohta</w:t>
      </w:r>
      <w:r w:rsidR="00DE0F42">
        <w:rPr>
          <w:rFonts w:ascii="Times New Roman" w:hAnsi="Times New Roman" w:cs="Times New Roman"/>
          <w:color w:val="202020"/>
          <w:sz w:val="24"/>
          <w:szCs w:val="24"/>
        </w:rPr>
        <w:t xml:space="preserve"> (advokaadi kutsesaladus)</w:t>
      </w:r>
      <w:r w:rsidRPr="00D143F7">
        <w:rPr>
          <w:rFonts w:ascii="Times New Roman" w:hAnsi="Times New Roman" w:cs="Times New Roman"/>
          <w:color w:val="202020"/>
          <w:sz w:val="24"/>
          <w:szCs w:val="24"/>
        </w:rPr>
        <w:t>;</w:t>
      </w:r>
    </w:p>
    <w:p w14:paraId="5F179EB9" w14:textId="64C0D509" w:rsidR="00415E4E" w:rsidRDefault="00415E4E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>3)</w:t>
      </w:r>
      <w:r w:rsidR="00CB27FE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="00E81083">
        <w:rPr>
          <w:rFonts w:ascii="Times New Roman" w:hAnsi="Times New Roman" w:cs="Times New Roman"/>
          <w:color w:val="202020"/>
          <w:sz w:val="24"/>
          <w:szCs w:val="24"/>
        </w:rPr>
        <w:t>ajakirjanduslikul eesmärgil informatsiooni töötleval isikul</w:t>
      </w:r>
      <w:r w:rsidR="00CB27FE">
        <w:rPr>
          <w:rFonts w:ascii="Times New Roman" w:hAnsi="Times New Roman" w:cs="Times New Roman"/>
          <w:color w:val="202020"/>
          <w:sz w:val="24"/>
          <w:szCs w:val="24"/>
        </w:rPr>
        <w:t xml:space="preserve"> teabe kohta, mis võimaldab tuvastada </w:t>
      </w:r>
      <w:r w:rsidR="00E81083">
        <w:rPr>
          <w:rFonts w:ascii="Times New Roman" w:hAnsi="Times New Roman" w:cs="Times New Roman"/>
          <w:color w:val="202020"/>
          <w:sz w:val="24"/>
          <w:szCs w:val="24"/>
        </w:rPr>
        <w:t xml:space="preserve">ajakirjanduslikul eesmärgil </w:t>
      </w:r>
      <w:r w:rsidR="00CB27FE">
        <w:rPr>
          <w:rFonts w:ascii="Times New Roman" w:hAnsi="Times New Roman" w:cs="Times New Roman"/>
          <w:color w:val="202020"/>
          <w:sz w:val="24"/>
          <w:szCs w:val="24"/>
        </w:rPr>
        <w:t>konfidentsiaalselt teavet andnud isikut</w:t>
      </w:r>
      <w:r>
        <w:rPr>
          <w:rFonts w:ascii="Times New Roman" w:hAnsi="Times New Roman" w:cs="Times New Roman"/>
          <w:color w:val="202020"/>
          <w:sz w:val="24"/>
          <w:szCs w:val="24"/>
        </w:rPr>
        <w:t>;</w:t>
      </w:r>
    </w:p>
    <w:p w14:paraId="68D6D290" w14:textId="5F8A449D" w:rsidR="006955DE" w:rsidRDefault="00415E4E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>4</w:t>
      </w:r>
      <w:r w:rsidR="006955DE" w:rsidRPr="00D143F7">
        <w:rPr>
          <w:rFonts w:ascii="Times New Roman" w:hAnsi="Times New Roman" w:cs="Times New Roman"/>
          <w:color w:val="202020"/>
          <w:sz w:val="24"/>
          <w:szCs w:val="24"/>
        </w:rPr>
        <w:t>) </w:t>
      </w:r>
      <w:r w:rsidR="00366518">
        <w:rPr>
          <w:rFonts w:ascii="Times New Roman" w:hAnsi="Times New Roman" w:cs="Times New Roman"/>
          <w:color w:val="202020"/>
          <w:sz w:val="24"/>
          <w:szCs w:val="24"/>
        </w:rPr>
        <w:t xml:space="preserve">tervishoiuteenuse osutajal, </w:t>
      </w:r>
      <w:r w:rsidR="006955DE" w:rsidRPr="00B507F6">
        <w:rPr>
          <w:rFonts w:ascii="Times New Roman" w:hAnsi="Times New Roman" w:cs="Times New Roman"/>
          <w:color w:val="202020"/>
          <w:sz w:val="24"/>
          <w:szCs w:val="24"/>
        </w:rPr>
        <w:t>tervishoiutöötajal ja tervishoiuteenuse osutamisel osaleval isikul temale s</w:t>
      </w:r>
      <w:r w:rsidR="006955DE">
        <w:rPr>
          <w:rFonts w:ascii="Times New Roman" w:hAnsi="Times New Roman" w:cs="Times New Roman"/>
          <w:color w:val="202020"/>
          <w:sz w:val="24"/>
          <w:szCs w:val="24"/>
        </w:rPr>
        <w:t>eoses</w:t>
      </w:r>
      <w:r w:rsidR="006955DE" w:rsidRPr="00B507F6">
        <w:rPr>
          <w:rFonts w:ascii="Times New Roman" w:hAnsi="Times New Roman" w:cs="Times New Roman"/>
          <w:color w:val="202020"/>
          <w:sz w:val="24"/>
          <w:szCs w:val="24"/>
        </w:rPr>
        <w:t xml:space="preserve"> tervishoiuteenuse osutamise</w:t>
      </w:r>
      <w:r w:rsidR="006955DE">
        <w:rPr>
          <w:rFonts w:ascii="Times New Roman" w:hAnsi="Times New Roman" w:cs="Times New Roman"/>
          <w:color w:val="202020"/>
          <w:sz w:val="24"/>
          <w:szCs w:val="24"/>
        </w:rPr>
        <w:t>ga</w:t>
      </w:r>
      <w:r w:rsidR="006955DE" w:rsidRPr="00B507F6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="00E93D77">
        <w:rPr>
          <w:rFonts w:ascii="Times New Roman" w:hAnsi="Times New Roman" w:cs="Times New Roman"/>
          <w:color w:val="202020"/>
          <w:sz w:val="24"/>
          <w:szCs w:val="24"/>
        </w:rPr>
        <w:t>usaldatu või tervishoiuteenuse osutamise</w:t>
      </w:r>
      <w:r w:rsidR="003C1D70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="00E93D77">
        <w:rPr>
          <w:rFonts w:ascii="Times New Roman" w:hAnsi="Times New Roman" w:cs="Times New Roman"/>
          <w:color w:val="202020"/>
          <w:sz w:val="24"/>
          <w:szCs w:val="24"/>
        </w:rPr>
        <w:t xml:space="preserve">käigus  </w:t>
      </w:r>
      <w:r w:rsidR="006955DE">
        <w:rPr>
          <w:rFonts w:ascii="Times New Roman" w:hAnsi="Times New Roman" w:cs="Times New Roman"/>
          <w:color w:val="202020"/>
          <w:sz w:val="24"/>
          <w:szCs w:val="24"/>
        </w:rPr>
        <w:t xml:space="preserve">teatavaks saanud </w:t>
      </w:r>
      <w:r w:rsidR="00E93D77">
        <w:rPr>
          <w:rFonts w:ascii="Times New Roman" w:hAnsi="Times New Roman" w:cs="Times New Roman"/>
          <w:color w:val="202020"/>
          <w:sz w:val="24"/>
          <w:szCs w:val="24"/>
        </w:rPr>
        <w:t xml:space="preserve">tervisesse puutuvate </w:t>
      </w:r>
      <w:r w:rsidR="006955DE">
        <w:rPr>
          <w:rFonts w:ascii="Times New Roman" w:hAnsi="Times New Roman" w:cs="Times New Roman"/>
          <w:color w:val="202020"/>
          <w:sz w:val="24"/>
          <w:szCs w:val="24"/>
        </w:rPr>
        <w:t>asjaolude</w:t>
      </w:r>
      <w:r w:rsidR="006955DE" w:rsidRPr="00B507F6">
        <w:rPr>
          <w:rFonts w:ascii="Times New Roman" w:hAnsi="Times New Roman" w:cs="Times New Roman"/>
          <w:color w:val="202020"/>
          <w:sz w:val="24"/>
          <w:szCs w:val="24"/>
        </w:rPr>
        <w:t xml:space="preserve"> kohta</w:t>
      </w:r>
      <w:r w:rsidR="006955DE" w:rsidRPr="00D143F7">
        <w:rPr>
          <w:rFonts w:ascii="Times New Roman" w:hAnsi="Times New Roman" w:cs="Times New Roman"/>
          <w:color w:val="202020"/>
          <w:sz w:val="24"/>
          <w:szCs w:val="24"/>
        </w:rPr>
        <w:t>;</w:t>
      </w:r>
    </w:p>
    <w:p w14:paraId="1458BA41" w14:textId="25084665" w:rsidR="006955DE" w:rsidRDefault="00415E4E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>5</w:t>
      </w:r>
      <w:r w:rsidR="006955DE" w:rsidRPr="00D143F7">
        <w:rPr>
          <w:rFonts w:ascii="Times New Roman" w:hAnsi="Times New Roman" w:cs="Times New Roman"/>
          <w:color w:val="202020"/>
          <w:sz w:val="24"/>
          <w:szCs w:val="24"/>
        </w:rPr>
        <w:t>) </w:t>
      </w:r>
      <w:r w:rsidR="00E93D77">
        <w:rPr>
          <w:rFonts w:ascii="Times New Roman" w:hAnsi="Times New Roman" w:cs="Times New Roman"/>
          <w:color w:val="202020"/>
          <w:sz w:val="24"/>
          <w:szCs w:val="24"/>
        </w:rPr>
        <w:t xml:space="preserve">käesoleva seaduse § 203 lõikes 2 nimetatud </w:t>
      </w:r>
      <w:r w:rsidR="0037297E">
        <w:rPr>
          <w:rFonts w:ascii="Times New Roman" w:hAnsi="Times New Roman" w:cs="Times New Roman"/>
          <w:color w:val="202020"/>
          <w:sz w:val="24"/>
          <w:szCs w:val="24"/>
        </w:rPr>
        <w:t>vahendajal temale käesoleva seadustiku kohase vahendusmenetluse käigus menetlusosaliste poolt usaldatud teabe kohta</w:t>
      </w:r>
      <w:r w:rsidR="006955DE" w:rsidRPr="00D143F7">
        <w:rPr>
          <w:rFonts w:ascii="Times New Roman" w:hAnsi="Times New Roman" w:cs="Times New Roman"/>
          <w:color w:val="202020"/>
          <w:sz w:val="24"/>
          <w:szCs w:val="24"/>
        </w:rPr>
        <w:t>;</w:t>
      </w:r>
    </w:p>
    <w:p w14:paraId="3EA38002" w14:textId="28A528F9" w:rsidR="00415E4E" w:rsidRDefault="00415E4E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>6)</w:t>
      </w:r>
      <w:r w:rsidR="00CB27FE" w:rsidRPr="00CB27FE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="00CB27FE">
        <w:rPr>
          <w:rFonts w:ascii="Times New Roman" w:hAnsi="Times New Roman" w:cs="Times New Roman"/>
          <w:color w:val="202020"/>
          <w:sz w:val="24"/>
          <w:szCs w:val="24"/>
        </w:rPr>
        <w:t>notaril seoses õigusteenuse osutamisega temale õigusteenuse saamise eesmärgil usaldatud teabe ja osutatud õigusabi sisu kohta</w:t>
      </w:r>
      <w:r w:rsidR="00406176">
        <w:rPr>
          <w:rFonts w:ascii="Times New Roman" w:hAnsi="Times New Roman" w:cs="Times New Roman"/>
          <w:color w:val="202020"/>
          <w:sz w:val="24"/>
          <w:szCs w:val="24"/>
        </w:rPr>
        <w:t>;</w:t>
      </w:r>
    </w:p>
    <w:p w14:paraId="62E58DBD" w14:textId="1C5B92D0" w:rsidR="00406176" w:rsidRDefault="00406176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commentRangeStart w:id="1"/>
      <w:r>
        <w:rPr>
          <w:rFonts w:ascii="Times New Roman" w:hAnsi="Times New Roman" w:cs="Times New Roman"/>
          <w:color w:val="202020"/>
          <w:sz w:val="24"/>
          <w:szCs w:val="24"/>
        </w:rPr>
        <w:t xml:space="preserve">7) kaitsjal </w:t>
      </w:r>
      <w:r w:rsidR="00330E6E">
        <w:rPr>
          <w:rFonts w:ascii="Times New Roman" w:hAnsi="Times New Roman" w:cs="Times New Roman"/>
          <w:color w:val="202020"/>
          <w:sz w:val="24"/>
          <w:szCs w:val="24"/>
        </w:rPr>
        <w:t>seoses</w:t>
      </w:r>
      <w:r w:rsidR="00330E6E" w:rsidRPr="00157811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="005011F4">
        <w:rPr>
          <w:rFonts w:ascii="Times New Roman" w:hAnsi="Times New Roman" w:cs="Times New Roman"/>
          <w:color w:val="202020"/>
          <w:sz w:val="24"/>
          <w:szCs w:val="24"/>
        </w:rPr>
        <w:t xml:space="preserve">süüteoasjas </w:t>
      </w:r>
      <w:r w:rsidR="00330E6E" w:rsidRPr="00157811">
        <w:rPr>
          <w:rFonts w:ascii="Times New Roman" w:hAnsi="Times New Roman" w:cs="Times New Roman"/>
          <w:color w:val="202020"/>
          <w:sz w:val="24"/>
          <w:szCs w:val="24"/>
        </w:rPr>
        <w:t>õigusteenuse osutamise</w:t>
      </w:r>
      <w:r w:rsidR="00330E6E">
        <w:rPr>
          <w:rFonts w:ascii="Times New Roman" w:hAnsi="Times New Roman" w:cs="Times New Roman"/>
          <w:color w:val="202020"/>
          <w:sz w:val="24"/>
          <w:szCs w:val="24"/>
        </w:rPr>
        <w:t>ga</w:t>
      </w:r>
      <w:r w:rsidR="00330E6E" w:rsidRPr="00157811">
        <w:rPr>
          <w:rFonts w:ascii="Times New Roman" w:hAnsi="Times New Roman" w:cs="Times New Roman"/>
          <w:color w:val="202020"/>
          <w:sz w:val="24"/>
          <w:szCs w:val="24"/>
        </w:rPr>
        <w:t xml:space="preserve"> temale </w:t>
      </w:r>
      <w:r w:rsidR="003C1D70">
        <w:rPr>
          <w:rFonts w:ascii="Times New Roman" w:hAnsi="Times New Roman" w:cs="Times New Roman"/>
          <w:color w:val="202020"/>
          <w:sz w:val="24"/>
          <w:szCs w:val="24"/>
        </w:rPr>
        <w:t>teatavaks saanud või tema poolt õigusteenuse osutamise käigus koostatud</w:t>
      </w:r>
      <w:r w:rsidR="00330E6E">
        <w:rPr>
          <w:rFonts w:ascii="Times New Roman" w:hAnsi="Times New Roman" w:cs="Times New Roman"/>
          <w:color w:val="202020"/>
          <w:sz w:val="24"/>
          <w:szCs w:val="24"/>
        </w:rPr>
        <w:t xml:space="preserve"> teabe </w:t>
      </w:r>
      <w:r w:rsidR="00330E6E" w:rsidRPr="00157811">
        <w:rPr>
          <w:rFonts w:ascii="Times New Roman" w:hAnsi="Times New Roman" w:cs="Times New Roman"/>
          <w:color w:val="202020"/>
          <w:sz w:val="24"/>
          <w:szCs w:val="24"/>
        </w:rPr>
        <w:t>ja osutatud õigusabi sisu kohta</w:t>
      </w:r>
      <w:r w:rsidR="00330E6E">
        <w:rPr>
          <w:rFonts w:ascii="Times New Roman" w:hAnsi="Times New Roman" w:cs="Times New Roman"/>
          <w:color w:val="202020"/>
          <w:sz w:val="24"/>
          <w:szCs w:val="24"/>
        </w:rPr>
        <w:t xml:space="preserve"> (</w:t>
      </w:r>
      <w:r w:rsidR="005011F4">
        <w:rPr>
          <w:rFonts w:ascii="Times New Roman" w:hAnsi="Times New Roman" w:cs="Times New Roman"/>
          <w:color w:val="202020"/>
          <w:sz w:val="24"/>
          <w:szCs w:val="24"/>
        </w:rPr>
        <w:t>kaitsja</w:t>
      </w:r>
      <w:r w:rsidR="00330E6E">
        <w:rPr>
          <w:rFonts w:ascii="Times New Roman" w:hAnsi="Times New Roman" w:cs="Times New Roman"/>
          <w:color w:val="202020"/>
          <w:sz w:val="24"/>
          <w:szCs w:val="24"/>
        </w:rPr>
        <w:t>saladus)</w:t>
      </w:r>
      <w:r w:rsidR="005011F4">
        <w:rPr>
          <w:rFonts w:ascii="Times New Roman" w:hAnsi="Times New Roman" w:cs="Times New Roman"/>
          <w:color w:val="202020"/>
          <w:sz w:val="24"/>
          <w:szCs w:val="24"/>
        </w:rPr>
        <w:t>.</w:t>
      </w:r>
      <w:commentRangeEnd w:id="1"/>
      <w:r w:rsidR="00D222DD">
        <w:rPr>
          <w:rStyle w:val="CommentReference"/>
          <w:rFonts w:asciiTheme="minorHAnsi" w:hAnsiTheme="minorHAnsi" w:cstheme="minorBidi"/>
          <w:lang w:eastAsia="en-US"/>
        </w:rPr>
        <w:commentReference w:id="1"/>
      </w:r>
    </w:p>
    <w:p w14:paraId="26452CB4" w14:textId="378F3D94" w:rsidR="00F07036" w:rsidRDefault="00444E0D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(2) Käesoleva paragrahvi lõikes 1 nimetamata isiku taotlusel, kellele on  seadusega pandud </w:t>
      </w:r>
      <w:r w:rsidR="00CD134B">
        <w:rPr>
          <w:rFonts w:ascii="Times New Roman" w:hAnsi="Times New Roman" w:cs="Times New Roman"/>
          <w:color w:val="202020"/>
          <w:sz w:val="24"/>
          <w:szCs w:val="24"/>
        </w:rPr>
        <w:t>ameti- või kutse</w:t>
      </w:r>
      <w:r>
        <w:rPr>
          <w:rFonts w:ascii="Times New Roman" w:hAnsi="Times New Roman" w:cs="Times New Roman"/>
          <w:color w:val="202020"/>
          <w:sz w:val="24"/>
          <w:szCs w:val="24"/>
        </w:rPr>
        <w:t xml:space="preserve">saladuse hoidmise kohustus, võib </w:t>
      </w:r>
      <w:r w:rsidR="0003625A">
        <w:rPr>
          <w:rFonts w:ascii="Times New Roman" w:hAnsi="Times New Roman" w:cs="Times New Roman"/>
          <w:color w:val="202020"/>
          <w:sz w:val="24"/>
          <w:szCs w:val="24"/>
        </w:rPr>
        <w:t xml:space="preserve">kohus </w:t>
      </w:r>
      <w:r>
        <w:rPr>
          <w:rFonts w:ascii="Times New Roman" w:hAnsi="Times New Roman" w:cs="Times New Roman"/>
          <w:color w:val="202020"/>
          <w:sz w:val="24"/>
          <w:szCs w:val="24"/>
        </w:rPr>
        <w:t xml:space="preserve">muu kui </w:t>
      </w:r>
      <w:r w:rsidRPr="00A76B4B">
        <w:rPr>
          <w:rFonts w:ascii="Times New Roman" w:hAnsi="Times New Roman" w:cs="Times New Roman"/>
          <w:color w:val="202020"/>
          <w:sz w:val="24"/>
          <w:szCs w:val="24"/>
        </w:rPr>
        <w:t>käesoleva seadustiku § 126</w:t>
      </w:r>
      <w:r w:rsidRPr="00A76B4B">
        <w:rPr>
          <w:rFonts w:ascii="Times New Roman" w:hAnsi="Times New Roman" w:cs="Times New Roman"/>
          <w:color w:val="202020"/>
          <w:sz w:val="24"/>
          <w:szCs w:val="24"/>
          <w:vertAlign w:val="superscript"/>
        </w:rPr>
        <w:t>2</w:t>
      </w:r>
      <w:r w:rsidRPr="00A76B4B">
        <w:rPr>
          <w:rFonts w:ascii="Times New Roman" w:hAnsi="Times New Roman" w:cs="Times New Roman"/>
          <w:color w:val="202020"/>
          <w:sz w:val="24"/>
          <w:szCs w:val="24"/>
        </w:rPr>
        <w:t xml:space="preserve"> lõikes 2 nimetatud kuriteo</w:t>
      </w:r>
      <w:r>
        <w:rPr>
          <w:rFonts w:ascii="Times New Roman" w:hAnsi="Times New Roman" w:cs="Times New Roman"/>
          <w:color w:val="202020"/>
          <w:sz w:val="24"/>
          <w:szCs w:val="24"/>
        </w:rPr>
        <w:t xml:space="preserve"> menetluses määrata ametiprivileegi saladusega kaetud teabe</w:t>
      </w:r>
      <w:r w:rsidR="00126738">
        <w:rPr>
          <w:rFonts w:ascii="Times New Roman" w:hAnsi="Times New Roman" w:cs="Times New Roman"/>
          <w:color w:val="202020"/>
          <w:sz w:val="24"/>
          <w:szCs w:val="24"/>
        </w:rPr>
        <w:t xml:space="preserve"> osas</w:t>
      </w:r>
      <w:r>
        <w:rPr>
          <w:rFonts w:ascii="Times New Roman" w:hAnsi="Times New Roman" w:cs="Times New Roman"/>
          <w:color w:val="20202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02020"/>
          <w:sz w:val="24"/>
          <w:szCs w:val="24"/>
        </w:rPr>
        <w:lastRenderedPageBreak/>
        <w:t>mille avaldamine kriminaalmenetluses ebaproportsionaalselt kahjustaks isikut, kelle kaitseks saladuse hoidmise kohustus on kehtestatud.</w:t>
      </w:r>
      <w:r w:rsidR="00F07036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</w:p>
    <w:p w14:paraId="2E98A8A8" w14:textId="77777777" w:rsidR="00211C43" w:rsidRDefault="00F07036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(3) </w:t>
      </w:r>
      <w:r w:rsidR="004D299F">
        <w:rPr>
          <w:rFonts w:ascii="Times New Roman" w:hAnsi="Times New Roman" w:cs="Times New Roman"/>
          <w:color w:val="202020"/>
          <w:sz w:val="24"/>
          <w:szCs w:val="24"/>
        </w:rPr>
        <w:t>Kohtueelses menetluses menetlustoimingule allutatud i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sik, kes taotleb ametiprivileegi käesoleva paragrahvi lõike 2 alusel, </w:t>
      </w:r>
      <w:r w:rsidR="004D299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peab sellest koheselt menetlejale teatama ning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esita</w:t>
      </w:r>
      <w:r w:rsidR="004D299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ma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taotluse eeluurimiskohtunikule</w:t>
      </w:r>
      <w:r w:rsidR="004D299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48 tunni jooksul. </w:t>
      </w:r>
      <w:r w:rsidR="00211C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Kui isik taotlust õigeaegselt ei esita, loetakse, et ta ametiprivileegi ei taotle.</w:t>
      </w:r>
    </w:p>
    <w:p w14:paraId="48287691" w14:textId="77777777" w:rsidR="00CC4701" w:rsidRDefault="00211C43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(4) </w:t>
      </w:r>
      <w:r w:rsidR="004D299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Eeluurimiskohtunik</w:t>
      </w:r>
      <w:r w:rsidR="00F0703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vaatab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lõikes 3 nimetatud </w:t>
      </w:r>
      <w:r w:rsidR="00F0703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taotluse läbi viivitamata, kuulates ära taotleja ja prokuratuuri seisukohad ning tutvudes vajadusel kriminaaltoimiku materjalidega.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457F5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Kui menetlustoimingu käigus võeti taotlejalt ära </w:t>
      </w:r>
      <w:r w:rsidR="00D11A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dokumente või muid </w:t>
      </w:r>
      <w:r w:rsidR="00457F5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teabekandjaid, määrab eeluurimiskohtunik, kuidas nendega edasi toimi</w:t>
      </w:r>
      <w:r w:rsidR="00211C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takse</w:t>
      </w:r>
      <w:r w:rsidR="00457F5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="000362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14:paraId="16D82100" w14:textId="7A70FACB" w:rsidR="00444E0D" w:rsidRDefault="00CC4701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(5)</w:t>
      </w:r>
      <w:r w:rsidR="0003625A" w:rsidRPr="00A8244F"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</w:rPr>
        <w:t>Kohtu määrus, millega lahendatakse ametiprivileegi taotlus, on vaidlustatav määruskaebuse korras.</w:t>
      </w:r>
    </w:p>
    <w:p w14:paraId="33230053" w14:textId="7D4A8328" w:rsidR="00415E4E" w:rsidRDefault="00415E4E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CC4701">
        <w:rPr>
          <w:rFonts w:ascii="Times New Roman" w:hAnsi="Times New Roman" w:cs="Times New Roman"/>
          <w:color w:val="202020"/>
          <w:sz w:val="24"/>
          <w:szCs w:val="24"/>
        </w:rPr>
        <w:t>(</w:t>
      </w:r>
      <w:r w:rsidR="00CC4701">
        <w:rPr>
          <w:rFonts w:ascii="Times New Roman" w:hAnsi="Times New Roman" w:cs="Times New Roman"/>
          <w:color w:val="202020"/>
          <w:sz w:val="24"/>
          <w:szCs w:val="24"/>
        </w:rPr>
        <w:t>6</w:t>
      </w:r>
      <w:r w:rsidRPr="00CC4701">
        <w:rPr>
          <w:rFonts w:ascii="Times New Roman" w:hAnsi="Times New Roman" w:cs="Times New Roman"/>
          <w:color w:val="202020"/>
          <w:sz w:val="24"/>
          <w:szCs w:val="24"/>
        </w:rPr>
        <w:t xml:space="preserve">) </w:t>
      </w:r>
      <w:r w:rsidR="00E85953" w:rsidRPr="00CC4701">
        <w:rPr>
          <w:rFonts w:ascii="Times New Roman" w:hAnsi="Times New Roman" w:cs="Times New Roman"/>
          <w:color w:val="202020"/>
          <w:sz w:val="24"/>
          <w:szCs w:val="24"/>
        </w:rPr>
        <w:t xml:space="preserve">Õigus keelduda ametiprivileegiga </w:t>
      </w:r>
      <w:r w:rsidR="00CD134B" w:rsidRPr="00CC4701">
        <w:rPr>
          <w:rFonts w:ascii="Times New Roman" w:hAnsi="Times New Roman" w:cs="Times New Roman"/>
          <w:color w:val="202020"/>
          <w:sz w:val="24"/>
          <w:szCs w:val="24"/>
        </w:rPr>
        <w:t xml:space="preserve">kaetud </w:t>
      </w:r>
      <w:r w:rsidR="00E85953" w:rsidRPr="00CC4701">
        <w:rPr>
          <w:rFonts w:ascii="Times New Roman" w:hAnsi="Times New Roman" w:cs="Times New Roman"/>
          <w:color w:val="202020"/>
          <w:sz w:val="24"/>
          <w:szCs w:val="24"/>
        </w:rPr>
        <w:t>teabe avaldamisest</w:t>
      </w:r>
      <w:r w:rsidR="0037297E" w:rsidRPr="00CC4701">
        <w:rPr>
          <w:rFonts w:ascii="Times New Roman" w:hAnsi="Times New Roman" w:cs="Times New Roman"/>
          <w:color w:val="202020"/>
          <w:sz w:val="24"/>
          <w:szCs w:val="24"/>
        </w:rPr>
        <w:t xml:space="preserve"> on ka käesoleva paragrahvi </w:t>
      </w:r>
      <w:r w:rsidR="0067351B" w:rsidRPr="00CC4701">
        <w:rPr>
          <w:rFonts w:ascii="Times New Roman" w:hAnsi="Times New Roman" w:cs="Times New Roman"/>
          <w:color w:val="202020"/>
          <w:sz w:val="24"/>
          <w:szCs w:val="24"/>
        </w:rPr>
        <w:t xml:space="preserve">lõigetes </w:t>
      </w:r>
      <w:r w:rsidR="0037297E" w:rsidRPr="00CC4701">
        <w:rPr>
          <w:rFonts w:ascii="Times New Roman" w:hAnsi="Times New Roman" w:cs="Times New Roman"/>
          <w:color w:val="202020"/>
          <w:sz w:val="24"/>
          <w:szCs w:val="24"/>
        </w:rPr>
        <w:t>1</w:t>
      </w:r>
      <w:r w:rsidR="0067351B" w:rsidRPr="00CC4701">
        <w:rPr>
          <w:rFonts w:ascii="Times New Roman" w:hAnsi="Times New Roman" w:cs="Times New Roman"/>
          <w:color w:val="202020"/>
          <w:sz w:val="24"/>
          <w:szCs w:val="24"/>
        </w:rPr>
        <w:t xml:space="preserve"> ja 2</w:t>
      </w:r>
      <w:r w:rsidR="0037297E" w:rsidRPr="00CC4701">
        <w:rPr>
          <w:rFonts w:ascii="Times New Roman" w:hAnsi="Times New Roman" w:cs="Times New Roman"/>
          <w:color w:val="202020"/>
          <w:sz w:val="24"/>
          <w:szCs w:val="24"/>
        </w:rPr>
        <w:t xml:space="preserve"> nimetatute erialasel abipersonalil. </w:t>
      </w:r>
    </w:p>
    <w:p w14:paraId="64A9FE8E" w14:textId="607CD051" w:rsidR="00C90858" w:rsidRDefault="00C90858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>(</w:t>
      </w:r>
      <w:r w:rsidR="00CC4701">
        <w:rPr>
          <w:rFonts w:ascii="Times New Roman" w:hAnsi="Times New Roman" w:cs="Times New Roman"/>
          <w:color w:val="202020"/>
          <w:sz w:val="24"/>
          <w:szCs w:val="24"/>
        </w:rPr>
        <w:t>7</w:t>
      </w:r>
      <w:r>
        <w:rPr>
          <w:rFonts w:ascii="Times New Roman" w:hAnsi="Times New Roman" w:cs="Times New Roman"/>
          <w:color w:val="202020"/>
          <w:sz w:val="24"/>
          <w:szCs w:val="24"/>
        </w:rPr>
        <w:t>) Isikul on õigus kriminaalmenetluses keelduda avaldamast õigusteenuse saamise eesmärgil advokaadi</w:t>
      </w:r>
      <w:r w:rsidR="003B4952">
        <w:rPr>
          <w:rFonts w:ascii="Times New Roman" w:hAnsi="Times New Roman" w:cs="Times New Roman"/>
          <w:color w:val="202020"/>
          <w:sz w:val="24"/>
          <w:szCs w:val="24"/>
        </w:rPr>
        <w:t xml:space="preserve"> või kaitsjaga toimunud teabevahetuse </w:t>
      </w:r>
      <w:r>
        <w:rPr>
          <w:rFonts w:ascii="Times New Roman" w:hAnsi="Times New Roman" w:cs="Times New Roman"/>
          <w:color w:val="202020"/>
          <w:sz w:val="24"/>
          <w:szCs w:val="24"/>
        </w:rPr>
        <w:t>ja saadud õigusabi sisu.</w:t>
      </w:r>
    </w:p>
    <w:p w14:paraId="77F70627" w14:textId="77777777" w:rsidR="006955DE" w:rsidRPr="00D143F7" w:rsidRDefault="006955DE" w:rsidP="00FF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850C4" w14:textId="773B7C62" w:rsidR="00584414" w:rsidRPr="00584414" w:rsidRDefault="00584414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4414">
        <w:rPr>
          <w:rFonts w:ascii="Times New Roman" w:eastAsia="Times New Roman" w:hAnsi="Times New Roman" w:cs="Times New Roman"/>
          <w:b/>
          <w:bCs/>
          <w:sz w:val="24"/>
          <w:szCs w:val="24"/>
        </w:rPr>
        <w:t>§ 64</w:t>
      </w:r>
      <w:r w:rsidR="0037297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584414">
        <w:rPr>
          <w:rFonts w:ascii="Times New Roman" w:eastAsia="Times New Roman" w:hAnsi="Times New Roman" w:cs="Times New Roman"/>
          <w:b/>
          <w:bCs/>
          <w:sz w:val="24"/>
          <w:szCs w:val="24"/>
        </w:rPr>
        <w:t>. Ametiprivileegiga kaetud teabe kohta tõendite kogumine</w:t>
      </w:r>
    </w:p>
    <w:p w14:paraId="7F46A356" w14:textId="77777777" w:rsidR="00E87318" w:rsidRDefault="00E87318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E0B23" w14:textId="53DDCE78" w:rsidR="005B7620" w:rsidRDefault="00AD5CBD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3F7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441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143F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213D5">
        <w:rPr>
          <w:rFonts w:ascii="Times New Roman" w:eastAsia="Times New Roman" w:hAnsi="Times New Roman" w:cs="Times New Roman"/>
          <w:sz w:val="24"/>
          <w:szCs w:val="24"/>
        </w:rPr>
        <w:t xml:space="preserve">Ei ole lubatud </w:t>
      </w:r>
      <w:r w:rsidR="00584414">
        <w:rPr>
          <w:rFonts w:ascii="Times New Roman" w:eastAsia="Times New Roman" w:hAnsi="Times New Roman" w:cs="Times New Roman"/>
          <w:sz w:val="24"/>
          <w:szCs w:val="24"/>
        </w:rPr>
        <w:t>kogu</w:t>
      </w:r>
      <w:r w:rsidR="00B213D5">
        <w:rPr>
          <w:rFonts w:ascii="Times New Roman" w:eastAsia="Times New Roman" w:hAnsi="Times New Roman" w:cs="Times New Roman"/>
          <w:sz w:val="24"/>
          <w:szCs w:val="24"/>
        </w:rPr>
        <w:t>da tõendit, milles sisaldu</w:t>
      </w:r>
      <w:r w:rsidR="00576119">
        <w:rPr>
          <w:rFonts w:ascii="Times New Roman" w:eastAsia="Times New Roman" w:hAnsi="Times New Roman" w:cs="Times New Roman"/>
          <w:sz w:val="24"/>
          <w:szCs w:val="24"/>
        </w:rPr>
        <w:t>v</w:t>
      </w:r>
      <w:r w:rsidR="00B213D5">
        <w:rPr>
          <w:rFonts w:ascii="Times New Roman" w:eastAsia="Times New Roman" w:hAnsi="Times New Roman" w:cs="Times New Roman"/>
          <w:sz w:val="24"/>
          <w:szCs w:val="24"/>
        </w:rPr>
        <w:t xml:space="preserve"> tea</w:t>
      </w:r>
      <w:r w:rsidR="00576119">
        <w:rPr>
          <w:rFonts w:ascii="Times New Roman" w:eastAsia="Times New Roman" w:hAnsi="Times New Roman" w:cs="Times New Roman"/>
          <w:sz w:val="24"/>
          <w:szCs w:val="24"/>
        </w:rPr>
        <w:t>v</w:t>
      </w:r>
      <w:r w:rsidR="00B213D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40539E">
        <w:rPr>
          <w:rFonts w:ascii="Times New Roman" w:eastAsia="Times New Roman" w:hAnsi="Times New Roman" w:cs="Times New Roman"/>
          <w:sz w:val="24"/>
          <w:szCs w:val="24"/>
        </w:rPr>
        <w:t>on kaetud ametiprivileegiga</w:t>
      </w:r>
      <w:r w:rsidR="002D351C" w:rsidRPr="00D143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43F7">
        <w:rPr>
          <w:rFonts w:ascii="Times New Roman" w:eastAsia="Times New Roman" w:hAnsi="Times New Roman" w:cs="Times New Roman"/>
          <w:sz w:val="24"/>
          <w:szCs w:val="24"/>
        </w:rPr>
        <w:t>välja arvatud juhul, kui</w:t>
      </w:r>
      <w:r w:rsidR="005B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3F7">
        <w:rPr>
          <w:rFonts w:ascii="Times New Roman" w:eastAsia="Times New Roman" w:hAnsi="Times New Roman" w:cs="Times New Roman"/>
          <w:sz w:val="24"/>
          <w:szCs w:val="24"/>
        </w:rPr>
        <w:t xml:space="preserve">isik, kelle kaitseks on </w:t>
      </w:r>
      <w:r w:rsidR="00C64600">
        <w:rPr>
          <w:rFonts w:ascii="Times New Roman" w:eastAsia="Times New Roman" w:hAnsi="Times New Roman" w:cs="Times New Roman"/>
          <w:sz w:val="24"/>
          <w:szCs w:val="24"/>
        </w:rPr>
        <w:t>ametiprivileegiga isikul</w:t>
      </w:r>
      <w:r w:rsidR="00107485">
        <w:rPr>
          <w:rFonts w:ascii="Times New Roman" w:eastAsia="Times New Roman" w:hAnsi="Times New Roman" w:cs="Times New Roman"/>
          <w:sz w:val="24"/>
          <w:szCs w:val="24"/>
        </w:rPr>
        <w:t>e</w:t>
      </w:r>
      <w:r w:rsidR="00C64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3F7">
        <w:rPr>
          <w:rFonts w:ascii="Times New Roman" w:eastAsia="Times New Roman" w:hAnsi="Times New Roman" w:cs="Times New Roman"/>
          <w:sz w:val="24"/>
          <w:szCs w:val="24"/>
        </w:rPr>
        <w:t xml:space="preserve">saladuse hoidmise kohustus kehtestatud, </w:t>
      </w:r>
      <w:r w:rsidR="0040539E">
        <w:rPr>
          <w:rFonts w:ascii="Times New Roman" w:eastAsia="Times New Roman" w:hAnsi="Times New Roman" w:cs="Times New Roman"/>
          <w:sz w:val="24"/>
          <w:szCs w:val="24"/>
        </w:rPr>
        <w:t>tõendi</w:t>
      </w:r>
      <w:r w:rsidRPr="00D14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414">
        <w:rPr>
          <w:rFonts w:ascii="Times New Roman" w:eastAsia="Times New Roman" w:hAnsi="Times New Roman" w:cs="Times New Roman"/>
          <w:sz w:val="24"/>
          <w:szCs w:val="24"/>
        </w:rPr>
        <w:t>kogumisega</w:t>
      </w:r>
      <w:r w:rsidRPr="00D143F7">
        <w:rPr>
          <w:rFonts w:ascii="Times New Roman" w:eastAsia="Times New Roman" w:hAnsi="Times New Roman" w:cs="Times New Roman"/>
          <w:sz w:val="24"/>
          <w:szCs w:val="24"/>
        </w:rPr>
        <w:t xml:space="preserve"> nõustub</w:t>
      </w:r>
      <w:r w:rsidR="00E13B24">
        <w:rPr>
          <w:rFonts w:ascii="Times New Roman" w:eastAsia="Times New Roman" w:hAnsi="Times New Roman" w:cs="Times New Roman"/>
          <w:sz w:val="24"/>
          <w:szCs w:val="24"/>
        </w:rPr>
        <w:t xml:space="preserve"> või ametiprivileegiga isik on saladuse hoidmise kohustusest vabastatud muus menetluses</w:t>
      </w:r>
      <w:r w:rsidR="00A026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4C2C85" w14:textId="3A716E28" w:rsidR="00A02642" w:rsidRDefault="005B7620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Käesoleva paragrahvi lõikes 1 nimetatud aluse </w:t>
      </w:r>
      <w:r w:rsidR="00B80E5D">
        <w:rPr>
          <w:rFonts w:ascii="Times New Roman" w:eastAsia="Times New Roman" w:hAnsi="Times New Roman" w:cs="Times New Roman"/>
          <w:sz w:val="24"/>
          <w:szCs w:val="24"/>
        </w:rPr>
        <w:t xml:space="preserve">puudumisel ja kui </w:t>
      </w:r>
      <w:r w:rsidR="004756FB">
        <w:rPr>
          <w:rFonts w:ascii="Times New Roman" w:eastAsia="Times New Roman" w:hAnsi="Times New Roman" w:cs="Times New Roman"/>
          <w:sz w:val="24"/>
          <w:szCs w:val="24"/>
        </w:rPr>
        <w:t xml:space="preserve">käesolevas </w:t>
      </w:r>
      <w:r w:rsidR="00B80E5D">
        <w:rPr>
          <w:rFonts w:ascii="Times New Roman" w:eastAsia="Times New Roman" w:hAnsi="Times New Roman" w:cs="Times New Roman"/>
          <w:sz w:val="24"/>
          <w:szCs w:val="24"/>
        </w:rPr>
        <w:t xml:space="preserve">seaduses ei ole teisiti sätestatud, </w:t>
      </w:r>
      <w:r>
        <w:rPr>
          <w:rFonts w:ascii="Times New Roman" w:eastAsia="Times New Roman" w:hAnsi="Times New Roman" w:cs="Times New Roman"/>
          <w:sz w:val="24"/>
          <w:szCs w:val="24"/>
        </w:rPr>
        <w:t>võib ametiprivileegiga kaetud teavet sisaldavat tõendit koguda kohtu või eeluurimiskohtuniku loal</w:t>
      </w:r>
      <w:r w:rsidR="00A02642">
        <w:rPr>
          <w:rFonts w:ascii="Times New Roman" w:eastAsia="Times New Roman" w:hAnsi="Times New Roman" w:cs="Times New Roman"/>
          <w:sz w:val="24"/>
          <w:szCs w:val="24"/>
        </w:rPr>
        <w:t>. Luba antakse, kui</w:t>
      </w:r>
    </w:p>
    <w:p w14:paraId="33C05E09" w14:textId="7B8D9631" w:rsidR="009D1EF2" w:rsidRDefault="00A02642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isik, kelle kaitseks on saladuse hoidmise kohustus kehtestatud,</w:t>
      </w:r>
      <w:r w:rsidRPr="00D143F7">
        <w:rPr>
          <w:rFonts w:ascii="Times New Roman" w:eastAsia="Times New Roman" w:hAnsi="Times New Roman" w:cs="Times New Roman"/>
          <w:sz w:val="24"/>
          <w:szCs w:val="24"/>
        </w:rPr>
        <w:t xml:space="preserve"> on oma käitumisega loobunud saladuse hoidmisest</w:t>
      </w:r>
      <w:r w:rsidR="009D1EF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459252" w14:textId="3BE8EE28" w:rsidR="009D1EF2" w:rsidRDefault="009D1EF2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A02642" w:rsidRPr="00A02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642">
        <w:rPr>
          <w:rFonts w:ascii="Times New Roman" w:eastAsia="Times New Roman" w:hAnsi="Times New Roman" w:cs="Times New Roman"/>
          <w:sz w:val="24"/>
          <w:szCs w:val="24"/>
        </w:rPr>
        <w:t xml:space="preserve">teave </w:t>
      </w:r>
      <w:r w:rsidR="00EB79D4">
        <w:rPr>
          <w:rFonts w:ascii="Times New Roman" w:eastAsia="Times New Roman" w:hAnsi="Times New Roman" w:cs="Times New Roman"/>
          <w:sz w:val="24"/>
          <w:szCs w:val="24"/>
        </w:rPr>
        <w:t xml:space="preserve">ei ole enam saladuses </w:t>
      </w:r>
      <w:r w:rsidR="00A02642">
        <w:rPr>
          <w:rFonts w:ascii="Times New Roman" w:eastAsia="Times New Roman" w:hAnsi="Times New Roman" w:cs="Times New Roman"/>
          <w:sz w:val="24"/>
          <w:szCs w:val="24"/>
        </w:rPr>
        <w:t>menetleja tegevusest sõltumatutel põhjustel</w:t>
      </w:r>
      <w:r w:rsidR="00CB27F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3A64F8" w14:textId="53FA1D6C" w:rsidR="00A02642" w:rsidRDefault="00A02642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bookmarkStart w:id="2" w:name="_Hlk154696797"/>
      <w:r>
        <w:rPr>
          <w:rFonts w:ascii="Times New Roman" w:eastAsia="Times New Roman" w:hAnsi="Times New Roman" w:cs="Times New Roman"/>
          <w:sz w:val="24"/>
          <w:szCs w:val="24"/>
        </w:rPr>
        <w:t xml:space="preserve">taotletakse käesoleva seadustiku § </w:t>
      </w:r>
      <w:r w:rsidR="000F1513">
        <w:rPr>
          <w:rFonts w:ascii="Times New Roman" w:eastAsia="Times New Roman" w:hAnsi="Times New Roman" w:cs="Times New Roman"/>
          <w:sz w:val="24"/>
          <w:szCs w:val="24"/>
        </w:rPr>
        <w:t>64</w:t>
      </w:r>
      <w:r w:rsidR="000F1513" w:rsidRPr="000F15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lõike 1 punktides </w:t>
      </w:r>
      <w:r w:rsidR="00CB27FE">
        <w:rPr>
          <w:rFonts w:ascii="Times New Roman" w:eastAsia="Times New Roman" w:hAnsi="Times New Roman" w:cs="Times New Roman"/>
          <w:sz w:val="24"/>
          <w:szCs w:val="24"/>
        </w:rPr>
        <w:t>4</w:t>
      </w:r>
      <w:r w:rsidR="00C0724F">
        <w:rPr>
          <w:rFonts w:ascii="Times New Roman" w:eastAsia="Times New Roman" w:hAnsi="Times New Roman" w:cs="Times New Roman"/>
          <w:sz w:val="24"/>
          <w:szCs w:val="24"/>
        </w:rPr>
        <w:t xml:space="preserve"> – 6 </w:t>
      </w:r>
      <w:r>
        <w:rPr>
          <w:rFonts w:ascii="Times New Roman" w:eastAsia="Times New Roman" w:hAnsi="Times New Roman" w:cs="Times New Roman"/>
          <w:sz w:val="24"/>
          <w:szCs w:val="24"/>
        </w:rPr>
        <w:t>toodud ametiprivileegiga kaetud teavet sisald</w:t>
      </w:r>
      <w:r w:rsidR="00D71EE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 tõendi kogumist</w:t>
      </w:r>
      <w:r w:rsidR="000402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3" w:name="_Hlk155797887"/>
      <w:r w:rsidR="000402FC">
        <w:rPr>
          <w:rFonts w:ascii="Times New Roman" w:eastAsia="Times New Roman" w:hAnsi="Times New Roman" w:cs="Times New Roman"/>
          <w:sz w:val="24"/>
          <w:szCs w:val="24"/>
        </w:rPr>
        <w:t>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vältimatult vajalik</w:t>
      </w:r>
      <w:r w:rsidRPr="009579E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kriminaalmenetluse eesmärgi saavutamiseks ning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tõendi </w:t>
      </w:r>
      <w:bookmarkEnd w:id="2"/>
      <w:r w:rsidR="0039591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kogumisega ei riivata põhjendamatult isikuõigusi</w:t>
      </w:r>
      <w:bookmarkEnd w:id="3"/>
      <w:r w:rsidR="00C0724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;</w:t>
      </w:r>
      <w:r w:rsidR="00CB27F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või</w:t>
      </w:r>
    </w:p>
    <w:p w14:paraId="36E6C497" w14:textId="7411E610" w:rsidR="00CB27FE" w:rsidRDefault="00CB27FE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</w:rPr>
        <w:t>taotletakse käesoleva seadustiku § 64</w:t>
      </w:r>
      <w:r w:rsidRPr="000F15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lõike 1 punktis </w:t>
      </w:r>
      <w:r w:rsidR="00464E1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toodud ametiprivileegiga kaetud teavet sisaldava tõendi kogumist, mis on vältimatult vajalik</w:t>
      </w:r>
      <w:r w:rsidRPr="009579E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kriminaalmenetluse eesmärgi saavutamiseks </w:t>
      </w:r>
      <w:r w:rsidR="00464E1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kriminaalasjas, mille esemeks on esimese astme kuritegu </w:t>
      </w:r>
      <w:r w:rsidRPr="009579E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ning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tõendi kogumise</w:t>
      </w:r>
      <w:r w:rsidR="00464E1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ks on ülekaalukas avalik huvi</w:t>
      </w:r>
      <w:r w:rsidR="00887AA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14:paraId="60FFF190" w14:textId="666DCD4E" w:rsidR="003C38FD" w:rsidRDefault="00F0702D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(</w:t>
      </w:r>
      <w:r w:rsidR="00E93D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) </w:t>
      </w:r>
      <w:r w:rsidR="003C38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Eeluurimiskohtuniku </w:t>
      </w:r>
      <w:r w:rsidR="00097DA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või kohtu </w:t>
      </w:r>
      <w:r w:rsidR="003C38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luba</w:t>
      </w:r>
      <w:r w:rsidR="00FB1A8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ametiprivileegiga kaetud teavet sisaldava tõendi kogumiseks</w:t>
      </w:r>
      <w:r w:rsidR="003C38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võib </w:t>
      </w:r>
      <w:r w:rsidR="00FB1A8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sisalduda menetlustoimingu tegemise kohta koostatud kohtumääruses.</w:t>
      </w:r>
      <w:r w:rsidR="00A0264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14:paraId="41876B89" w14:textId="37460FA3" w:rsidR="00CD134B" w:rsidRDefault="003C38FD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(</w:t>
      </w:r>
      <w:r w:rsidR="00E93D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) </w:t>
      </w:r>
      <w:r w:rsidR="005B76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Andmevaldajal on õigus keelduda avaldamast ametiprivileegiga kaetud teavet, kui se</w:t>
      </w:r>
      <w:r w:rsidR="002708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da sisaldava tõendi kogumine ei ole käesoleva seadustiku kohaselt lubatud.</w:t>
      </w:r>
    </w:p>
    <w:p w14:paraId="3ECC8877" w14:textId="45B8D452" w:rsidR="00236D42" w:rsidRDefault="00CD134B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(</w:t>
      </w:r>
      <w:r w:rsidR="00E93D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) </w:t>
      </w:r>
      <w:r w:rsidR="000362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</w:t>
      </w:r>
      <w:r w:rsidR="00F0703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ui </w:t>
      </w:r>
      <w:r w:rsidR="00E440E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menetlustoimingule allutatud isik</w:t>
      </w:r>
      <w:r w:rsidR="00FD1E8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B464D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taotleb ametiprivileegi käesoleva seadustiku § 64</w:t>
      </w:r>
      <w:r w:rsidR="00B464D1" w:rsidRPr="0017394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1</w:t>
      </w:r>
      <w:r w:rsidR="00B464D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lõike 2 alusel</w:t>
      </w:r>
      <w:r w:rsidR="00211C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lükatakse v</w:t>
      </w:r>
      <w:r w:rsidR="00B464D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õimalusel </w:t>
      </w:r>
      <w:r w:rsidR="00D30B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menetlustoiming taotluse lahendamiseni edasi. Kui menetlustoimingu edasilükkamine ohustaks tõendite säilimist,</w:t>
      </w:r>
      <w:r w:rsidR="000362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3C1D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võib </w:t>
      </w:r>
      <w:r w:rsidR="009A61EC" w:rsidRPr="00A054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v</w:t>
      </w:r>
      <w:r w:rsidR="00D62E0E" w:rsidRPr="00A054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aidlusalu</w:t>
      </w:r>
      <w:r w:rsidR="003C1D70" w:rsidRPr="0017394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</w:t>
      </w:r>
      <w:r w:rsidR="00D62E0E" w:rsidRPr="00A054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e </w:t>
      </w:r>
      <w:r w:rsidR="009A61EC" w:rsidRPr="00A054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</w:t>
      </w:r>
      <w:r w:rsidR="003C1D70" w:rsidRPr="0017394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eabekandja ära võtta ja pakendada turvaliselt läbipaistmatusse pakendisse, mis</w:t>
      </w:r>
      <w:r w:rsidR="00CC47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välistab andmekandja sisuga tutvumise ja</w:t>
      </w:r>
      <w:r w:rsidR="003C1D70" w:rsidRPr="0017394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võimaldab tagantjärele tuvastada pakendi avamise (</w:t>
      </w:r>
      <w:r w:rsidR="009A61EC" w:rsidRPr="00A054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pitseeri</w:t>
      </w:r>
      <w:r w:rsidR="003C1D70" w:rsidRPr="0017394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da)</w:t>
      </w:r>
      <w:r w:rsidR="009A61EC" w:rsidRPr="00A054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="00D62E0E" w:rsidRPr="00A054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3C1D70" w:rsidRPr="0017394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Pitseeritud teabekandjat</w:t>
      </w:r>
      <w:r w:rsidR="00143A86" w:rsidRPr="00A054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säilitatakse menetleja juures ja esitatakse eeluurimiskohtuniku nõudmisel </w:t>
      </w:r>
      <w:r w:rsidR="00211C43" w:rsidRPr="00A054D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talle tutvumiseks.</w:t>
      </w:r>
      <w:r w:rsidR="00E93D7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14:paraId="0EF9B798" w14:textId="77777777" w:rsidR="00CC4701" w:rsidRDefault="00CC4701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6263BE8F" w14:textId="2031A41D" w:rsidR="00CC4701" w:rsidRPr="00CC4701" w:rsidRDefault="00CC4701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§</w:t>
      </w:r>
      <w:r w:rsidRPr="00CC47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64</w:t>
      </w:r>
      <w:r w:rsidRPr="00CC47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perscript"/>
        </w:rPr>
        <w:t>3</w:t>
      </w:r>
      <w:r w:rsidRPr="00CC47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. Vastuväited </w:t>
      </w:r>
      <w:r w:rsidR="00B8122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menetlustoimingul </w:t>
      </w:r>
      <w:r w:rsidRPr="00CC47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privileegi rikkumise</w:t>
      </w:r>
      <w:r w:rsidR="00B8122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kohta </w:t>
      </w:r>
    </w:p>
    <w:p w14:paraId="5661A965" w14:textId="4439408D" w:rsidR="009A61EC" w:rsidRDefault="00236D42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(</w:t>
      </w:r>
      <w:r w:rsidR="00B812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) </w:t>
      </w:r>
      <w:r w:rsidR="00B371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</w:t>
      </w:r>
      <w:r w:rsidR="00252E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ui k</w:t>
      </w:r>
      <w:r w:rsidR="00B371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äesoleva seadustiku paragrahvi 64</w:t>
      </w:r>
      <w:r w:rsidR="00B3718A" w:rsidRPr="0017394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1</w:t>
      </w:r>
      <w:r w:rsidR="00B371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lõike 1 punktides 1 ja 3 – 6 nimetatud a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metiprivileegiga isik</w:t>
      </w:r>
      <w:r w:rsidR="003C1D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või ametiprivileegiga kaetud teavet hoidev muu menetlustoimingule allutatud isik</w:t>
      </w:r>
      <w:r w:rsidR="00252E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leiab, et</w:t>
      </w:r>
      <w:r w:rsidR="00B371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tema</w:t>
      </w:r>
      <w:r w:rsidR="009A61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suhtes menetlustoimingu tegemisel</w:t>
      </w:r>
      <w:r w:rsidR="00B371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252E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menetleja ületab </w:t>
      </w:r>
      <w:r w:rsidR="00B371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amet</w:t>
      </w:r>
      <w:r w:rsidR="009A61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</w:t>
      </w:r>
      <w:r w:rsidR="00B371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privileegiga kaetud teabe </w:t>
      </w:r>
      <w:r w:rsidR="008C6FE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äravõtmisel </w:t>
      </w:r>
      <w:r w:rsidR="00B371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eeluurimiskohtuniku loa piire, </w:t>
      </w:r>
      <w:r w:rsidR="00252E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peab ta </w:t>
      </w:r>
      <w:r w:rsidR="0055130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viivitamata </w:t>
      </w:r>
      <w:r w:rsidR="00A86B4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esitama menetlejale vastuväite</w:t>
      </w:r>
      <w:r w:rsidR="0055130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mis protokollitakse</w:t>
      </w:r>
      <w:r w:rsidR="00A86B4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</w:p>
    <w:p w14:paraId="5A41CB7D" w14:textId="3BF27996" w:rsidR="008C6FE0" w:rsidRDefault="00A86B41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(</w:t>
      </w:r>
      <w:r w:rsidR="00B812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) Käesoleva paragrahvi lõikes </w:t>
      </w:r>
      <w:r w:rsidR="00B812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nimetatud vastuväite esitamisel </w:t>
      </w:r>
      <w:r w:rsidR="00252E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tagastab menetleja vaidlusaluse teabe</w:t>
      </w:r>
      <w:r w:rsidR="003C1D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kandja</w:t>
      </w:r>
      <w:r w:rsidR="00252E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selle sisuga tutvumata või pitseerib </w:t>
      </w:r>
      <w:r w:rsidR="0055130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teabekandja</w:t>
      </w:r>
      <w:r w:rsidR="00252E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Kui menetleja </w:t>
      </w:r>
      <w:r w:rsidR="0055130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tea</w:t>
      </w:r>
      <w:r w:rsidR="00A8244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bekandjat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ei tagasta, on </w:t>
      </w:r>
      <w:r w:rsidR="003C1D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asjaomasel ametiprivileegiga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isikul õigus menetlustoimingu lõppemisest 48 tunni jooksul esitada eeluurimiskohtunikule taotlus teabe</w:t>
      </w:r>
      <w:r w:rsidR="003C1D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kandja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tagastamiseks. </w:t>
      </w:r>
      <w:r w:rsidR="009A61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Kui taotlust õigeaegselt ei esitatud, loetakse isik vastuväitest loobunuks.</w:t>
      </w:r>
    </w:p>
    <w:p w14:paraId="4FDE63D6" w14:textId="10485D20" w:rsidR="00AD5CBD" w:rsidRPr="00DA4221" w:rsidRDefault="008C6FE0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(</w:t>
      </w:r>
      <w:r w:rsidR="00B812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) Eeluurimiskohtunik </w:t>
      </w:r>
      <w:r w:rsidR="00252E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lahendab taotluse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hiljemalt </w:t>
      </w:r>
      <w:r w:rsidR="003C1D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10 päeva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jooksul</w:t>
      </w:r>
      <w:r w:rsidR="00252E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vajadusel</w:t>
      </w:r>
      <w:r w:rsidR="009A61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kuulates ära prokuratuuri ja taotleja</w:t>
      </w:r>
      <w:r w:rsidR="00252E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9A61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ning tutvudes vaidlusaluse teabe</w:t>
      </w:r>
      <w:r w:rsidR="003C1D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kandja</w:t>
      </w:r>
      <w:r w:rsidR="009A61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ja </w:t>
      </w:r>
      <w:r w:rsidR="00252E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kriminaaltoimiku materjalidega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="002D351C" w:rsidRPr="00D143F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1631D" w:rsidRPr="00D143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84D6A4" w14:textId="77777777" w:rsidR="00150D02" w:rsidRPr="00D143F7" w:rsidRDefault="00150D02" w:rsidP="00FF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46741" w14:textId="309F70BA" w:rsidR="00C90858" w:rsidRPr="0017394B" w:rsidRDefault="00C90858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</w:t>
      </w:r>
      <w:r w:rsidR="001C42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) </w:t>
      </w:r>
      <w:r w:rsidR="0040539E" w:rsidRPr="00173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Paragrahv 72 muudetakse ja sõnastatakse järgmiselt: </w:t>
      </w:r>
    </w:p>
    <w:p w14:paraId="0163CB4F" w14:textId="77777777" w:rsidR="00E87318" w:rsidRDefault="00E87318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5626E910" w14:textId="3D4C5969" w:rsidR="0040539E" w:rsidRPr="00C90858" w:rsidRDefault="0040539E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84C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„</w:t>
      </w:r>
      <w:r w:rsidRPr="0017394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§ 72.</w:t>
      </w:r>
      <w:r w:rsidR="00887AA7" w:rsidRPr="0017394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Ütluste andmisest keeldumine ametiprivileegi</w:t>
      </w:r>
      <w:r w:rsidR="004E632D" w:rsidRPr="0017394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st tulenevalt</w:t>
      </w:r>
    </w:p>
    <w:p w14:paraId="4D1B36F0" w14:textId="77777777" w:rsidR="007B28A2" w:rsidRDefault="007B28A2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14:paraId="479867EF" w14:textId="44C5B06F" w:rsidR="003915D3" w:rsidRDefault="00074784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D143F7">
        <w:rPr>
          <w:rFonts w:ascii="Times New Roman" w:hAnsi="Times New Roman" w:cs="Times New Roman"/>
          <w:color w:val="202020"/>
          <w:sz w:val="24"/>
          <w:szCs w:val="24"/>
        </w:rPr>
        <w:t xml:space="preserve">(1) </w:t>
      </w:r>
      <w:r w:rsidR="00887AA7">
        <w:rPr>
          <w:rFonts w:ascii="Times New Roman" w:hAnsi="Times New Roman" w:cs="Times New Roman"/>
          <w:color w:val="202020"/>
          <w:sz w:val="24"/>
          <w:szCs w:val="24"/>
        </w:rPr>
        <w:t>Tunnistajal</w:t>
      </w:r>
      <w:r w:rsidR="005F2FA2">
        <w:rPr>
          <w:rFonts w:ascii="Times New Roman" w:hAnsi="Times New Roman" w:cs="Times New Roman"/>
          <w:color w:val="202020"/>
          <w:sz w:val="24"/>
          <w:szCs w:val="24"/>
        </w:rPr>
        <w:t xml:space="preserve">e </w:t>
      </w:r>
      <w:r w:rsidR="00B81229">
        <w:rPr>
          <w:rFonts w:ascii="Times New Roman" w:hAnsi="Times New Roman" w:cs="Times New Roman"/>
          <w:color w:val="202020"/>
          <w:sz w:val="24"/>
          <w:szCs w:val="24"/>
        </w:rPr>
        <w:t>võib</w:t>
      </w:r>
      <w:r w:rsidR="005F2FA2">
        <w:rPr>
          <w:rFonts w:ascii="Times New Roman" w:hAnsi="Times New Roman" w:cs="Times New Roman"/>
          <w:color w:val="202020"/>
          <w:sz w:val="24"/>
          <w:szCs w:val="24"/>
        </w:rPr>
        <w:t xml:space="preserve"> esitada küsimusi teabe kohta, mis on kaetud ametiprivileegiga, kuid tunnistajal</w:t>
      </w:r>
      <w:r w:rsidR="003915D3">
        <w:rPr>
          <w:rFonts w:ascii="Times New Roman" w:hAnsi="Times New Roman" w:cs="Times New Roman"/>
          <w:color w:val="202020"/>
          <w:sz w:val="24"/>
          <w:szCs w:val="24"/>
        </w:rPr>
        <w:t xml:space="preserve"> on õigus keelduda ametiprivileegiga kaetud teabe kohta ütluste andmisest</w:t>
      </w:r>
      <w:r w:rsidR="005F2FA2">
        <w:rPr>
          <w:rFonts w:ascii="Times New Roman" w:hAnsi="Times New Roman" w:cs="Times New Roman"/>
          <w:color w:val="202020"/>
          <w:sz w:val="24"/>
          <w:szCs w:val="24"/>
        </w:rPr>
        <w:t>.</w:t>
      </w:r>
      <w:r w:rsidR="003915D3">
        <w:rPr>
          <w:rFonts w:ascii="Times New Roman" w:hAnsi="Times New Roman" w:cs="Times New Roman"/>
          <w:color w:val="202020"/>
          <w:sz w:val="24"/>
          <w:szCs w:val="24"/>
        </w:rPr>
        <w:t xml:space="preserve">  </w:t>
      </w:r>
    </w:p>
    <w:p w14:paraId="223B5308" w14:textId="155430AA" w:rsidR="003915D3" w:rsidRDefault="003915D3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(2) </w:t>
      </w:r>
      <w:r w:rsidR="009D4B8A">
        <w:rPr>
          <w:rFonts w:ascii="Times New Roman" w:hAnsi="Times New Roman" w:cs="Times New Roman"/>
          <w:color w:val="202020"/>
          <w:sz w:val="24"/>
          <w:szCs w:val="24"/>
        </w:rPr>
        <w:t>Tunnistajal ei ole õigust keelduda ütluste andmisest ametiprivileegiga kaetud teabe kohta, mille kohta ta on juba ütlusi andnud</w:t>
      </w:r>
      <w:r w:rsidR="005F2FA2">
        <w:rPr>
          <w:rFonts w:ascii="Times New Roman" w:hAnsi="Times New Roman" w:cs="Times New Roman"/>
          <w:color w:val="202020"/>
          <w:sz w:val="24"/>
          <w:szCs w:val="24"/>
        </w:rPr>
        <w:t xml:space="preserve"> või mille </w:t>
      </w:r>
      <w:r w:rsidR="00303B1F">
        <w:rPr>
          <w:rFonts w:ascii="Times New Roman" w:hAnsi="Times New Roman" w:cs="Times New Roman"/>
          <w:color w:val="202020"/>
          <w:sz w:val="24"/>
          <w:szCs w:val="24"/>
        </w:rPr>
        <w:t>suhtes on tõendi kogumine lubatud vastavalt</w:t>
      </w:r>
      <w:r w:rsidR="005F2FA2">
        <w:rPr>
          <w:rFonts w:ascii="Times New Roman" w:hAnsi="Times New Roman" w:cs="Times New Roman"/>
          <w:color w:val="202020"/>
          <w:sz w:val="24"/>
          <w:szCs w:val="24"/>
        </w:rPr>
        <w:t xml:space="preserve"> käesoleva seadustiku paragrahvile 64</w:t>
      </w:r>
      <w:r w:rsidR="005F2FA2" w:rsidRPr="005F2FA2">
        <w:rPr>
          <w:rFonts w:ascii="Times New Roman" w:hAnsi="Times New Roman" w:cs="Times New Roman"/>
          <w:color w:val="202020"/>
          <w:sz w:val="24"/>
          <w:szCs w:val="24"/>
          <w:vertAlign w:val="superscript"/>
        </w:rPr>
        <w:t>2</w:t>
      </w:r>
      <w:r w:rsidR="009D4B8A">
        <w:rPr>
          <w:rFonts w:ascii="Times New Roman" w:hAnsi="Times New Roman" w:cs="Times New Roman"/>
          <w:color w:val="202020"/>
          <w:sz w:val="24"/>
          <w:szCs w:val="24"/>
        </w:rPr>
        <w:t>.</w:t>
      </w:r>
      <w:r w:rsidR="003C1D70">
        <w:rPr>
          <w:rFonts w:ascii="Times New Roman" w:hAnsi="Times New Roman" w:cs="Times New Roman"/>
          <w:color w:val="202020"/>
          <w:sz w:val="24"/>
          <w:szCs w:val="24"/>
        </w:rPr>
        <w:t xml:space="preserve"> Paragrahvi 64</w:t>
      </w:r>
      <w:r w:rsidR="003C1D70" w:rsidRPr="0017394B">
        <w:rPr>
          <w:rFonts w:ascii="Times New Roman" w:hAnsi="Times New Roman" w:cs="Times New Roman"/>
          <w:color w:val="202020"/>
          <w:sz w:val="24"/>
          <w:szCs w:val="24"/>
          <w:vertAlign w:val="superscript"/>
        </w:rPr>
        <w:t>2</w:t>
      </w:r>
      <w:r w:rsidR="003C1D70">
        <w:rPr>
          <w:rFonts w:ascii="Times New Roman" w:hAnsi="Times New Roman" w:cs="Times New Roman"/>
          <w:color w:val="202020"/>
          <w:sz w:val="24"/>
          <w:szCs w:val="24"/>
        </w:rPr>
        <w:t xml:space="preserve"> lõiget 2 ei kohaldata käesoleva seadustiku paragrahvi 64</w:t>
      </w:r>
      <w:r w:rsidR="003C1D70" w:rsidRPr="0017394B">
        <w:rPr>
          <w:rFonts w:ascii="Times New Roman" w:hAnsi="Times New Roman" w:cs="Times New Roman"/>
          <w:color w:val="202020"/>
          <w:sz w:val="24"/>
          <w:szCs w:val="24"/>
          <w:vertAlign w:val="superscript"/>
        </w:rPr>
        <w:t>1</w:t>
      </w:r>
      <w:r w:rsidR="003C1D70">
        <w:rPr>
          <w:rFonts w:ascii="Times New Roman" w:hAnsi="Times New Roman" w:cs="Times New Roman"/>
          <w:color w:val="202020"/>
          <w:sz w:val="24"/>
          <w:szCs w:val="24"/>
        </w:rPr>
        <w:t xml:space="preserve"> lõike 1 punktides 2 ja 7 nimetatud isikute ülekuulamisele ametiprivileegiga kaetud teabe kohta. </w:t>
      </w:r>
    </w:p>
    <w:p w14:paraId="40E23E76" w14:textId="5E7BFBB4" w:rsidR="00E02CDB" w:rsidRDefault="00E02CDB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>(3) Eriteadmistega isiku</w:t>
      </w:r>
      <w:r w:rsidR="00C01786">
        <w:rPr>
          <w:rFonts w:ascii="Times New Roman" w:hAnsi="Times New Roman" w:cs="Times New Roman"/>
          <w:color w:val="202020"/>
          <w:sz w:val="24"/>
          <w:szCs w:val="24"/>
        </w:rPr>
        <w:t>l</w:t>
      </w:r>
      <w:r>
        <w:rPr>
          <w:rFonts w:ascii="Times New Roman" w:hAnsi="Times New Roman" w:cs="Times New Roman"/>
          <w:color w:val="202020"/>
          <w:sz w:val="24"/>
          <w:szCs w:val="24"/>
        </w:rPr>
        <w:t xml:space="preserve"> või tõl</w:t>
      </w:r>
      <w:r w:rsidR="00C01786">
        <w:rPr>
          <w:rFonts w:ascii="Times New Roman" w:hAnsi="Times New Roman" w:cs="Times New Roman"/>
          <w:color w:val="202020"/>
          <w:sz w:val="24"/>
          <w:szCs w:val="24"/>
        </w:rPr>
        <w:t>gil</w:t>
      </w:r>
      <w:r>
        <w:rPr>
          <w:rFonts w:ascii="Times New Roman" w:hAnsi="Times New Roman" w:cs="Times New Roman"/>
          <w:color w:val="202020"/>
          <w:sz w:val="24"/>
          <w:szCs w:val="24"/>
        </w:rPr>
        <w:t xml:space="preserve">, kes kaasati </w:t>
      </w:r>
      <w:r w:rsidR="007B745A">
        <w:rPr>
          <w:rFonts w:ascii="Times New Roman" w:hAnsi="Times New Roman" w:cs="Times New Roman"/>
          <w:color w:val="202020"/>
          <w:sz w:val="24"/>
          <w:szCs w:val="24"/>
        </w:rPr>
        <w:t>menetlustoimingule käesoleva seadustiku paragrahvi 91</w:t>
      </w:r>
      <w:r w:rsidR="007B745A" w:rsidRPr="0017394B">
        <w:rPr>
          <w:rFonts w:ascii="Times New Roman" w:hAnsi="Times New Roman" w:cs="Times New Roman"/>
          <w:color w:val="202020"/>
          <w:sz w:val="24"/>
          <w:szCs w:val="24"/>
          <w:vertAlign w:val="superscript"/>
        </w:rPr>
        <w:t>2</w:t>
      </w:r>
      <w:r w:rsidR="007B745A">
        <w:rPr>
          <w:rFonts w:ascii="Times New Roman" w:hAnsi="Times New Roman" w:cs="Times New Roman"/>
          <w:color w:val="202020"/>
          <w:sz w:val="24"/>
          <w:szCs w:val="24"/>
        </w:rPr>
        <w:t xml:space="preserve"> lõike 9 või 12 kohaselt, </w:t>
      </w:r>
      <w:r w:rsidR="00C01786">
        <w:rPr>
          <w:rFonts w:ascii="Times New Roman" w:hAnsi="Times New Roman" w:cs="Times New Roman"/>
          <w:color w:val="202020"/>
          <w:sz w:val="24"/>
          <w:szCs w:val="24"/>
        </w:rPr>
        <w:t xml:space="preserve">on õigus keelduda ütluste andmisest ametiprivileegiga kaetud teabe kohta, mis talle menetlustoimingul osalemise käigus teatavaks sai. </w:t>
      </w:r>
    </w:p>
    <w:p w14:paraId="304A9E76" w14:textId="0C520D20" w:rsidR="007C6E6B" w:rsidRPr="0017394B" w:rsidRDefault="009D4B8A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>(</w:t>
      </w:r>
      <w:r w:rsidR="00C01786">
        <w:rPr>
          <w:rFonts w:ascii="Times New Roman" w:hAnsi="Times New Roman" w:cs="Times New Roman"/>
          <w:color w:val="202020"/>
          <w:sz w:val="24"/>
          <w:szCs w:val="24"/>
        </w:rPr>
        <w:t>4</w:t>
      </w:r>
      <w:r>
        <w:rPr>
          <w:rFonts w:ascii="Times New Roman" w:hAnsi="Times New Roman" w:cs="Times New Roman"/>
          <w:color w:val="202020"/>
          <w:sz w:val="24"/>
          <w:szCs w:val="24"/>
        </w:rPr>
        <w:t xml:space="preserve">) </w:t>
      </w:r>
      <w:r w:rsidR="00503C45">
        <w:rPr>
          <w:rFonts w:ascii="Times New Roman" w:hAnsi="Times New Roman" w:cs="Times New Roman"/>
          <w:color w:val="202020"/>
          <w:sz w:val="24"/>
          <w:szCs w:val="24"/>
        </w:rPr>
        <w:t xml:space="preserve">Kui tunnistaja keeldub ütluste andmisest, peab ta menetlejale põhjendama ütluste andmisest keeldumise alust. </w:t>
      </w:r>
      <w:r w:rsidR="007C4C16">
        <w:rPr>
          <w:rFonts w:ascii="Times New Roman" w:hAnsi="Times New Roman" w:cs="Times New Roman"/>
          <w:color w:val="202020"/>
          <w:sz w:val="24"/>
          <w:szCs w:val="24"/>
        </w:rPr>
        <w:t xml:space="preserve">Kui prokuratuur kohtueelses menetluses leiab, et </w:t>
      </w:r>
      <w:r w:rsidR="00211C3A">
        <w:rPr>
          <w:rFonts w:ascii="Times New Roman" w:hAnsi="Times New Roman" w:cs="Times New Roman"/>
          <w:color w:val="202020"/>
          <w:sz w:val="24"/>
          <w:szCs w:val="24"/>
        </w:rPr>
        <w:t xml:space="preserve">ütluste andmisest </w:t>
      </w:r>
      <w:r w:rsidR="007C4C16">
        <w:rPr>
          <w:rFonts w:ascii="Times New Roman" w:hAnsi="Times New Roman" w:cs="Times New Roman"/>
          <w:color w:val="202020"/>
          <w:sz w:val="24"/>
          <w:szCs w:val="24"/>
        </w:rPr>
        <w:t xml:space="preserve">keeldumine on alusetu, võib prokuratuur esitada taotluse eeluurimiskohtunikule </w:t>
      </w:r>
      <w:r w:rsidR="00D83E09">
        <w:rPr>
          <w:rFonts w:ascii="Times New Roman" w:hAnsi="Times New Roman" w:cs="Times New Roman"/>
          <w:color w:val="202020"/>
          <w:sz w:val="24"/>
          <w:szCs w:val="24"/>
        </w:rPr>
        <w:t>tuvastada tunnistajal amet</w:t>
      </w:r>
      <w:r w:rsidR="00705C5E">
        <w:rPr>
          <w:rFonts w:ascii="Times New Roman" w:hAnsi="Times New Roman" w:cs="Times New Roman"/>
          <w:color w:val="202020"/>
          <w:sz w:val="24"/>
          <w:szCs w:val="24"/>
        </w:rPr>
        <w:t>i</w:t>
      </w:r>
      <w:r w:rsidR="00D83E09">
        <w:rPr>
          <w:rFonts w:ascii="Times New Roman" w:hAnsi="Times New Roman" w:cs="Times New Roman"/>
          <w:color w:val="202020"/>
          <w:sz w:val="24"/>
          <w:szCs w:val="24"/>
        </w:rPr>
        <w:t>privileegi puudumine</w:t>
      </w:r>
      <w:r w:rsidR="007C4C16">
        <w:rPr>
          <w:rFonts w:ascii="Times New Roman" w:hAnsi="Times New Roman" w:cs="Times New Roman"/>
          <w:color w:val="202020"/>
          <w:sz w:val="24"/>
          <w:szCs w:val="24"/>
        </w:rPr>
        <w:t xml:space="preserve">. </w:t>
      </w:r>
      <w:r w:rsidR="007C4C1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Eeluurimiskohtunik </w:t>
      </w:r>
      <w:r w:rsidR="008829D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lahendab taotluse</w:t>
      </w:r>
      <w:r w:rsidR="007C4C1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BE27F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10 päeva jooksul</w:t>
      </w:r>
      <w:r w:rsidR="007C4C1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kuulates ära tunnistaja ja prokuratuuri seisukohad ning tutvudes vajadusel kriminaaltoimiku materjalidega.</w:t>
      </w:r>
      <w:r w:rsidR="00CD5227">
        <w:rPr>
          <w:rFonts w:ascii="Times New Roman" w:hAnsi="Times New Roman" w:cs="Times New Roman"/>
          <w:color w:val="202020"/>
          <w:sz w:val="24"/>
          <w:szCs w:val="24"/>
        </w:rPr>
        <w:t>“</w:t>
      </w:r>
      <w:bookmarkStart w:id="4" w:name="_Toc118800766"/>
      <w:r w:rsidR="0017394B">
        <w:rPr>
          <w:rFonts w:ascii="Times New Roman" w:hAnsi="Times New Roman" w:cs="Times New Roman"/>
          <w:color w:val="202020"/>
          <w:sz w:val="24"/>
          <w:szCs w:val="24"/>
        </w:rPr>
        <w:t>;</w:t>
      </w:r>
    </w:p>
    <w:p w14:paraId="46964435" w14:textId="77777777" w:rsidR="00C90858" w:rsidRDefault="00C90858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255B930" w14:textId="6191D1C5" w:rsidR="0028565A" w:rsidRPr="0028565A" w:rsidRDefault="00CC1ED7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5</w:t>
      </w:r>
      <w:r w:rsidR="002856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) </w:t>
      </w:r>
      <w:r w:rsidR="0028565A" w:rsidRPr="002856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paragrahvi 83 täiendatakse lõikega 1</w:t>
      </w:r>
      <w:r w:rsidR="0028565A" w:rsidRPr="004A62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</w:t>
      </w:r>
      <w:r w:rsidR="0028565A" w:rsidRPr="002856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järgmises sõnastuses:</w:t>
      </w:r>
    </w:p>
    <w:p w14:paraId="79DE46F6" w14:textId="77777777" w:rsidR="00E87318" w:rsidRDefault="00E87318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1DF63A1C" w14:textId="134574BF" w:rsidR="0028565A" w:rsidRDefault="0028565A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„(1</w:t>
      </w:r>
      <w:r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</w:t>
      </w:r>
      <w:r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Kui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vaatluse</w:t>
      </w:r>
      <w:r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eesmärgiks on advokaadi kutsesaladus</w:t>
      </w:r>
      <w:r w:rsidR="00A144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eks</w:t>
      </w:r>
      <w:r w:rsidR="00052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või kaitsjasaladus</w:t>
      </w:r>
      <w:r w:rsidR="00A144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eks olevate</w:t>
      </w:r>
      <w:r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144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andmete</w:t>
      </w:r>
      <w:r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äravõtmine või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vaatlus </w:t>
      </w:r>
      <w:r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eeldab </w:t>
      </w:r>
      <w:r w:rsidR="00A144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selliseid andmeid</w:t>
      </w:r>
      <w:r w:rsidR="00052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sisaldava</w:t>
      </w:r>
      <w:r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812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teabekandjaga</w:t>
      </w:r>
      <w:r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tutvumist, juhindutakse käesoleva seadustiku § 91</w:t>
      </w:r>
      <w:r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sätestatud korrast.“;</w:t>
      </w:r>
    </w:p>
    <w:p w14:paraId="208A9732" w14:textId="77777777" w:rsidR="0028565A" w:rsidRDefault="0028565A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08464979" w14:textId="02134718" w:rsidR="00150D02" w:rsidRPr="003F6285" w:rsidRDefault="00CC1ED7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6</w:t>
      </w:r>
      <w:r w:rsidR="007C6E6B" w:rsidRPr="00A96CF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)</w:t>
      </w:r>
      <w:r w:rsidR="007C6E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022BDE" w:rsidRPr="003F628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</w:t>
      </w:r>
      <w:r w:rsidR="00150D02" w:rsidRPr="003F628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aragrahvi 88 täiendatakse lõikega 1</w:t>
      </w:r>
      <w:r w:rsidR="00150D02" w:rsidRPr="003F628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1</w:t>
      </w:r>
      <w:r w:rsidR="00150D02" w:rsidRPr="003F628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järgmises sõnastuses:</w:t>
      </w:r>
    </w:p>
    <w:p w14:paraId="0B7D5411" w14:textId="77777777" w:rsidR="00150D02" w:rsidRPr="003F6285" w:rsidRDefault="00150D02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620ED0FD" w14:textId="2F43046E" w:rsidR="00B929AE" w:rsidRPr="00D143F7" w:rsidRDefault="00150D02" w:rsidP="00FF4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bookmarkStart w:id="5" w:name="para88lg2"/>
      <w:bookmarkEnd w:id="4"/>
      <w:r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„</w:t>
      </w:r>
      <w:r w:rsidR="00B929AE"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(1</w:t>
      </w:r>
      <w:r w:rsidR="00B929AE"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</w:t>
      </w:r>
      <w:r w:rsidR="00B929AE"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Kui advokaadi </w:t>
      </w:r>
      <w:r w:rsidR="00186C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või kaitsja </w:t>
      </w:r>
      <w:r w:rsidR="00B929AE"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läbivaatuse eesmärgiks on advokaadi kutsesaladus</w:t>
      </w:r>
      <w:r w:rsidR="00A144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eks</w:t>
      </w:r>
      <w:r w:rsidR="00B929AE"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FF2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või kaitsjasaladus</w:t>
      </w:r>
      <w:r w:rsidR="00A144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eks olevate andmete</w:t>
      </w:r>
      <w:r w:rsidR="00B929AE"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äravõtmine või </w:t>
      </w:r>
      <w:r w:rsidR="005A1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kui </w:t>
      </w:r>
      <w:r w:rsidR="00B929AE"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advokaadi </w:t>
      </w:r>
      <w:r w:rsidR="005A1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või kaitsja </w:t>
      </w:r>
      <w:r w:rsidR="00B929AE"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läbivaatus eeldab </w:t>
      </w:r>
      <w:r w:rsidR="00173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selliseid andmeid sisaldava</w:t>
      </w:r>
      <w:r w:rsidR="00B929AE"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812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teabekandjaga</w:t>
      </w:r>
      <w:r w:rsidR="00B929AE"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tutvumist, juhindutakse käesoleva seadustiku § 91</w:t>
      </w:r>
      <w:r w:rsidR="00B929AE"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="00B929AE"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sätestatud korrast.</w:t>
      </w:r>
      <w:r w:rsidR="009A0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Kuni kohtumääruse tegemiseni tuleb advokaadilt</w:t>
      </w:r>
      <w:r w:rsidR="005A1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või kaitsjalt</w:t>
      </w:r>
      <w:r w:rsidR="009A0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ära võetavad </w:t>
      </w:r>
      <w:r w:rsidR="005256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teabekandjad, mis võivad sisaldada advokaadi kutsesaladust või kaitsjasaladust, </w:t>
      </w:r>
      <w:r w:rsidR="005A1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tema </w:t>
      </w:r>
      <w:r w:rsidR="009A0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juuresolekul </w:t>
      </w:r>
      <w:r w:rsidR="003C1D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pitseerida.</w:t>
      </w:r>
      <w:r w:rsidRPr="00D143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“;</w:t>
      </w:r>
    </w:p>
    <w:p w14:paraId="6D745851" w14:textId="6EB5FE7C" w:rsidR="00BA73CF" w:rsidRPr="00783F90" w:rsidRDefault="00BA73CF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bookmarkStart w:id="6" w:name="_Toc118800767"/>
      <w:bookmarkStart w:id="7" w:name="_Hlk118795756"/>
      <w:bookmarkEnd w:id="5"/>
    </w:p>
    <w:p w14:paraId="13DA31C6" w14:textId="396127F6" w:rsidR="002108F1" w:rsidRDefault="00CC1ED7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7</w:t>
      </w:r>
      <w:r w:rsidR="00B06002" w:rsidRPr="00783F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)</w:t>
      </w:r>
      <w:r w:rsidR="00A31B39" w:rsidRPr="00783F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A31B39" w:rsidRPr="00783F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paragrahvi 91 lõikes </w:t>
      </w:r>
      <w:r w:rsidR="000C6DDD" w:rsidRPr="00783F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3 asendatakse tekstiosa „notari- või advokaadibüroos</w:t>
      </w:r>
      <w:r w:rsidR="00F655BC" w:rsidRPr="00F655BC">
        <w:t xml:space="preserve"> </w:t>
      </w:r>
      <w:r w:rsidR="00F655BC" w:rsidRPr="00F655B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või ajakirjanduslikul eesmärgil informatsiooni töötleva isiku juures</w:t>
      </w:r>
      <w:r w:rsidR="000C6DDD" w:rsidRPr="00783F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“ sõnaga „</w:t>
      </w:r>
      <w:r w:rsidR="00805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ametiprivileegiga isiku </w:t>
      </w:r>
      <w:r w:rsidR="00D51FB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tööruumides</w:t>
      </w:r>
      <w:r w:rsidR="000C6DDD" w:rsidRPr="00783F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“;</w:t>
      </w:r>
    </w:p>
    <w:p w14:paraId="57464E88" w14:textId="77777777" w:rsidR="00ED4338" w:rsidRDefault="00ED4338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67CB528B" w14:textId="3B692EBF" w:rsidR="00ED4338" w:rsidRPr="00783F90" w:rsidRDefault="00CC1ED7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8</w:t>
      </w:r>
      <w:r w:rsidR="00ED4338" w:rsidRPr="00ED43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)</w:t>
      </w:r>
      <w:r w:rsidR="00ED433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paragrahvi 91 lõike 4 punkti 2 lisatakse sõnad „, sealhulgas ametiprivileegi riive õigustamiseks vastavalt käesoleva seadustiku § 64</w:t>
      </w:r>
      <w:r w:rsidR="009A0D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2</w:t>
      </w:r>
      <w:r w:rsidR="00ED433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“;</w:t>
      </w:r>
    </w:p>
    <w:p w14:paraId="01574998" w14:textId="77777777" w:rsidR="002108F1" w:rsidRPr="00783F90" w:rsidRDefault="002108F1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56F0D926" w14:textId="099E2879" w:rsidR="00B06002" w:rsidRPr="00783F90" w:rsidRDefault="00CC1ED7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9</w:t>
      </w:r>
      <w:r w:rsidR="002108F1" w:rsidRPr="00783F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)</w:t>
      </w:r>
      <w:r w:rsidR="008F7B62" w:rsidRPr="00783F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paragrahvi 91 lõige 8 muudetakse ja sõnastatakse järgmiselt:</w:t>
      </w:r>
    </w:p>
    <w:p w14:paraId="406ADEBD" w14:textId="77777777" w:rsidR="008F7B62" w:rsidRPr="00783F90" w:rsidRDefault="008F7B62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160B56D9" w14:textId="6AE460F3" w:rsidR="008F7B62" w:rsidRPr="00783F90" w:rsidRDefault="008F7B62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E69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„(8) </w:t>
      </w:r>
      <w:r w:rsidR="008055FA" w:rsidRPr="005E69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Ametiprivileegiga isiku </w:t>
      </w:r>
      <w:r w:rsidR="00E26B4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töö</w:t>
      </w:r>
      <w:r w:rsidR="00E26B42" w:rsidRPr="005E69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ruumi </w:t>
      </w:r>
      <w:r w:rsidRPr="005E69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läbiotsimise juur</w:t>
      </w:r>
      <w:r w:rsidR="009A0D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</w:t>
      </w:r>
      <w:r w:rsidRPr="005E69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</w:t>
      </w:r>
      <w:r w:rsidR="009A0D2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tuleb kutsuda</w:t>
      </w:r>
      <w:r w:rsidR="008055FA" w:rsidRPr="005E69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ametiprivileegiga isik</w:t>
      </w:r>
      <w:r w:rsidRPr="005E69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kelle juures läbi otsitakse.</w:t>
      </w:r>
      <w:r w:rsidR="0075601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Kui kõnealune isik läbiotsimise juures</w:t>
      </w:r>
      <w:r w:rsidR="00BB5FF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ei</w:t>
      </w:r>
      <w:r w:rsidR="0075601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vi</w:t>
      </w:r>
      <w:r w:rsidR="00BB5FF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ibi</w:t>
      </w:r>
      <w:r w:rsidR="0075601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r w:rsidR="00E17EF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kutsutakse läbiotsimise juurde</w:t>
      </w:r>
      <w:r w:rsidR="0075601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teine sama ameti esindaja.</w:t>
      </w:r>
      <w:r w:rsidRPr="005E698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“;</w:t>
      </w:r>
    </w:p>
    <w:p w14:paraId="7349BBC9" w14:textId="77777777" w:rsidR="00B06002" w:rsidRPr="00783F90" w:rsidRDefault="00B06002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36D1689" w14:textId="1A530A52" w:rsidR="00150D02" w:rsidRPr="00783F90" w:rsidRDefault="00CC1ED7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10</w:t>
      </w:r>
      <w:r w:rsidR="00150D02" w:rsidRPr="00783F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) </w:t>
      </w:r>
      <w:r w:rsidR="00022BDE" w:rsidRPr="00783F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</w:t>
      </w:r>
      <w:r w:rsidR="00150D02" w:rsidRPr="00783F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eadustikku täiendatakse paragrahviga 91</w:t>
      </w:r>
      <w:r w:rsidR="00150D02" w:rsidRPr="00783F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2</w:t>
      </w:r>
      <w:r w:rsidR="00150D02" w:rsidRPr="00783F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järgmises sõnastuses:</w:t>
      </w:r>
    </w:p>
    <w:p w14:paraId="2B064A08" w14:textId="77777777" w:rsidR="00150D02" w:rsidRPr="00783F90" w:rsidRDefault="00150D02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B52DA97" w14:textId="1EA73610" w:rsidR="00B929AE" w:rsidRPr="00D143F7" w:rsidRDefault="00150D02" w:rsidP="00FF4849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143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„</w:t>
      </w:r>
      <w:r w:rsidR="00B929AE" w:rsidRPr="00D143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§ 91</w:t>
      </w:r>
      <w:r w:rsidR="00B929AE" w:rsidRPr="00D143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perscript"/>
        </w:rPr>
        <w:t>2</w:t>
      </w:r>
      <w:r w:rsidR="00B929AE" w:rsidRPr="00D143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B929AE" w:rsidRPr="00D143F7">
        <w:rPr>
          <w:rFonts w:ascii="Times New Roman" w:hAnsi="Times New Roman" w:cs="Times New Roman"/>
          <w:b/>
          <w:bCs/>
          <w:sz w:val="24"/>
          <w:szCs w:val="24"/>
        </w:rPr>
        <w:t xml:space="preserve"> Advokaadi </w:t>
      </w:r>
      <w:bookmarkEnd w:id="6"/>
      <w:r w:rsidR="00045A2D">
        <w:rPr>
          <w:rFonts w:ascii="Times New Roman" w:hAnsi="Times New Roman" w:cs="Times New Roman"/>
          <w:b/>
          <w:bCs/>
          <w:sz w:val="24"/>
          <w:szCs w:val="24"/>
        </w:rPr>
        <w:t xml:space="preserve">või kaitsja </w:t>
      </w:r>
      <w:r w:rsidR="00DE0F42">
        <w:rPr>
          <w:rFonts w:ascii="Times New Roman" w:hAnsi="Times New Roman" w:cs="Times New Roman"/>
          <w:b/>
          <w:bCs/>
          <w:sz w:val="24"/>
          <w:szCs w:val="24"/>
        </w:rPr>
        <w:t>valduse läbiotsimise erisused</w:t>
      </w:r>
      <w:r w:rsidR="00B929AE" w:rsidRPr="00D14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98A9D9" w14:textId="77777777" w:rsidR="00150D02" w:rsidRPr="00D143F7" w:rsidRDefault="00150D02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5957F2" w14:textId="2D8ED0D8" w:rsidR="00CD1166" w:rsidRPr="00D143F7" w:rsidRDefault="00CD1166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14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143F7">
        <w:rPr>
          <w:rFonts w:ascii="Times New Roman" w:hAnsi="Times New Roman" w:cs="Times New Roman"/>
          <w:sz w:val="24"/>
          <w:szCs w:val="24"/>
        </w:rPr>
        <w:t>) Advokaadibüroo,</w:t>
      </w:r>
      <w:r>
        <w:rPr>
          <w:rFonts w:ascii="Times New Roman" w:hAnsi="Times New Roman" w:cs="Times New Roman"/>
          <w:sz w:val="24"/>
          <w:szCs w:val="24"/>
        </w:rPr>
        <w:t xml:space="preserve"> kaitsja tööruumi,</w:t>
      </w:r>
      <w:r w:rsidRPr="00D143F7">
        <w:rPr>
          <w:rFonts w:ascii="Times New Roman" w:hAnsi="Times New Roman" w:cs="Times New Roman"/>
          <w:sz w:val="24"/>
          <w:szCs w:val="24"/>
        </w:rPr>
        <w:t xml:space="preserve"> advokaadi kutsesaladuse </w:t>
      </w:r>
      <w:r>
        <w:rPr>
          <w:rFonts w:ascii="Times New Roman" w:hAnsi="Times New Roman" w:cs="Times New Roman"/>
          <w:sz w:val="24"/>
          <w:szCs w:val="24"/>
        </w:rPr>
        <w:t xml:space="preserve">või kaitsjasaladuse </w:t>
      </w:r>
      <w:r w:rsidRPr="00D143F7">
        <w:rPr>
          <w:rFonts w:ascii="Times New Roman" w:hAnsi="Times New Roman" w:cs="Times New Roman"/>
          <w:sz w:val="24"/>
          <w:szCs w:val="24"/>
        </w:rPr>
        <w:t xml:space="preserve">hoiustamiseks kasutatava muu ruumi, Eesti Advokatuuri ruumide, advokaadi </w:t>
      </w:r>
      <w:r>
        <w:rPr>
          <w:rFonts w:ascii="Times New Roman" w:hAnsi="Times New Roman" w:cs="Times New Roman"/>
          <w:sz w:val="24"/>
          <w:szCs w:val="24"/>
        </w:rPr>
        <w:t xml:space="preserve">või kaitsja </w:t>
      </w:r>
      <w:r w:rsidRPr="00D143F7">
        <w:rPr>
          <w:rFonts w:ascii="Times New Roman" w:hAnsi="Times New Roman" w:cs="Times New Roman"/>
          <w:sz w:val="24"/>
          <w:szCs w:val="24"/>
        </w:rPr>
        <w:t xml:space="preserve">eluruumi või </w:t>
      </w:r>
      <w:r>
        <w:rPr>
          <w:rFonts w:ascii="Times New Roman" w:hAnsi="Times New Roman" w:cs="Times New Roman"/>
          <w:sz w:val="24"/>
          <w:szCs w:val="24"/>
        </w:rPr>
        <w:t>tema</w:t>
      </w:r>
      <w:r w:rsidRPr="00D143F7">
        <w:rPr>
          <w:rFonts w:ascii="Times New Roman" w:hAnsi="Times New Roman" w:cs="Times New Roman"/>
          <w:sz w:val="24"/>
          <w:szCs w:val="24"/>
        </w:rPr>
        <w:t xml:space="preserve"> poolt kasutatava sõiduki (</w:t>
      </w:r>
      <w:r w:rsidRPr="00D143F7">
        <w:rPr>
          <w:rFonts w:ascii="Times New Roman" w:hAnsi="Times New Roman" w:cs="Times New Roman"/>
          <w:i/>
          <w:iCs/>
          <w:sz w:val="24"/>
          <w:szCs w:val="24"/>
        </w:rPr>
        <w:t>advokaadi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või kaitsja</w:t>
      </w:r>
      <w:r w:rsidRPr="00D143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D143F7">
        <w:rPr>
          <w:rFonts w:ascii="Times New Roman" w:hAnsi="Times New Roman" w:cs="Times New Roman"/>
          <w:i/>
          <w:iCs/>
          <w:sz w:val="24"/>
          <w:szCs w:val="24"/>
        </w:rPr>
        <w:t>aldus)</w:t>
      </w:r>
      <w:r w:rsidRPr="00D143F7">
        <w:rPr>
          <w:rFonts w:ascii="Times New Roman" w:hAnsi="Times New Roman" w:cs="Times New Roman"/>
          <w:sz w:val="24"/>
          <w:szCs w:val="24"/>
        </w:rPr>
        <w:t xml:space="preserve"> läbiotsimise juures peab viibima Eesti Advokatuuri poolt määratud advokaat (</w:t>
      </w:r>
      <w:commentRangeStart w:id="8"/>
      <w:r w:rsidRPr="00D143F7">
        <w:rPr>
          <w:rFonts w:ascii="Times New Roman" w:hAnsi="Times New Roman" w:cs="Times New Roman"/>
          <w:i/>
          <w:iCs/>
          <w:sz w:val="24"/>
          <w:szCs w:val="24"/>
        </w:rPr>
        <w:t>advokatuuri esindaja</w:t>
      </w:r>
      <w:r w:rsidRPr="00D143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commentRangeEnd w:id="8"/>
      <w:r>
        <w:rPr>
          <w:rStyle w:val="CommentReference"/>
          <w:rFonts w:asciiTheme="minorHAnsi" w:hAnsiTheme="minorHAnsi" w:cstheme="minorBidi"/>
          <w:lang w:eastAsia="en-US"/>
        </w:rPr>
        <w:commentReference w:id="8"/>
      </w:r>
      <w:r w:rsidRPr="00CD1166">
        <w:rPr>
          <w:rFonts w:ascii="Times New Roman" w:hAnsi="Times New Roman" w:cs="Times New Roman"/>
          <w:sz w:val="24"/>
          <w:szCs w:val="24"/>
        </w:rPr>
        <w:t xml:space="preserve"> </w:t>
      </w:r>
      <w:r w:rsidRPr="00D143F7">
        <w:rPr>
          <w:rFonts w:ascii="Times New Roman" w:hAnsi="Times New Roman" w:cs="Times New Roman"/>
          <w:sz w:val="24"/>
          <w:szCs w:val="24"/>
        </w:rPr>
        <w:t xml:space="preserve">Advokatuuri esindajaks ei saa olla advokaat, kes on </w:t>
      </w:r>
      <w:r>
        <w:rPr>
          <w:rFonts w:ascii="Times New Roman" w:hAnsi="Times New Roman" w:cs="Times New Roman"/>
          <w:sz w:val="24"/>
          <w:szCs w:val="24"/>
        </w:rPr>
        <w:t xml:space="preserve">või on olnud </w:t>
      </w:r>
      <w:r w:rsidRPr="00D143F7">
        <w:rPr>
          <w:rFonts w:ascii="Times New Roman" w:hAnsi="Times New Roman" w:cs="Times New Roman"/>
          <w:sz w:val="24"/>
          <w:szCs w:val="24"/>
        </w:rPr>
        <w:t>samas kriminaalasjas muu kriminaalmenetluse subjekt</w:t>
      </w:r>
      <w:r>
        <w:rPr>
          <w:rFonts w:ascii="Times New Roman" w:hAnsi="Times New Roman" w:cs="Times New Roman"/>
          <w:sz w:val="24"/>
          <w:szCs w:val="24"/>
        </w:rPr>
        <w:t xml:space="preserve"> või kellel on huvide konflikt</w:t>
      </w:r>
      <w:r w:rsidRPr="00D143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Läbiotsimise juures on õigus viibida ka advokaadil või kaitsjal, kelle valdust läbi otsitakse, ja advokaadibüroo pidajal</w:t>
      </w:r>
      <w:r w:rsidRPr="00D143F7">
        <w:rPr>
          <w:rFonts w:ascii="Times New Roman" w:hAnsi="Times New Roman" w:cs="Times New Roman"/>
          <w:sz w:val="24"/>
          <w:szCs w:val="24"/>
        </w:rPr>
        <w:t>.</w:t>
      </w:r>
    </w:p>
    <w:p w14:paraId="3F410C18" w14:textId="3F1B980B" w:rsidR="00E04059" w:rsidRDefault="00B929AE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40240860"/>
      <w:r w:rsidRPr="00D143F7">
        <w:rPr>
          <w:rFonts w:ascii="Times New Roman" w:hAnsi="Times New Roman" w:cs="Times New Roman"/>
          <w:sz w:val="24"/>
          <w:szCs w:val="24"/>
        </w:rPr>
        <w:t>(</w:t>
      </w:r>
      <w:r w:rsidR="00E95B87" w:rsidRPr="00D143F7">
        <w:rPr>
          <w:rFonts w:ascii="Times New Roman" w:hAnsi="Times New Roman" w:cs="Times New Roman"/>
          <w:sz w:val="24"/>
          <w:szCs w:val="24"/>
        </w:rPr>
        <w:t>2</w:t>
      </w:r>
      <w:r w:rsidRPr="00D143F7">
        <w:rPr>
          <w:rFonts w:ascii="Times New Roman" w:hAnsi="Times New Roman" w:cs="Times New Roman"/>
          <w:sz w:val="24"/>
          <w:szCs w:val="24"/>
        </w:rPr>
        <w:t xml:space="preserve">) </w:t>
      </w:r>
      <w:r w:rsidR="00392ADB" w:rsidRPr="00D143F7">
        <w:rPr>
          <w:rFonts w:ascii="Times New Roman" w:hAnsi="Times New Roman" w:cs="Times New Roman"/>
          <w:sz w:val="24"/>
          <w:szCs w:val="24"/>
        </w:rPr>
        <w:t xml:space="preserve">Advokaadi </w:t>
      </w:r>
      <w:r w:rsidR="00045A2D">
        <w:rPr>
          <w:rFonts w:ascii="Times New Roman" w:hAnsi="Times New Roman" w:cs="Times New Roman"/>
          <w:sz w:val="24"/>
          <w:szCs w:val="24"/>
        </w:rPr>
        <w:t xml:space="preserve">või kaitsja </w:t>
      </w:r>
      <w:r w:rsidR="00392ADB" w:rsidRPr="00D143F7">
        <w:rPr>
          <w:rFonts w:ascii="Times New Roman" w:hAnsi="Times New Roman" w:cs="Times New Roman"/>
          <w:sz w:val="24"/>
          <w:szCs w:val="24"/>
        </w:rPr>
        <w:t>valduse läbiotsimise kohta antavas k</w:t>
      </w:r>
      <w:r w:rsidRPr="00D143F7">
        <w:rPr>
          <w:rFonts w:ascii="Times New Roman" w:hAnsi="Times New Roman" w:cs="Times New Roman"/>
          <w:sz w:val="24"/>
          <w:szCs w:val="24"/>
        </w:rPr>
        <w:t>ohtumääruses tuleb lisaks käesoleva seadustiku § 91 lõikes 4 sätestatule märkida</w:t>
      </w:r>
      <w:r w:rsidR="00E04059">
        <w:rPr>
          <w:rFonts w:ascii="Times New Roman" w:hAnsi="Times New Roman" w:cs="Times New Roman"/>
          <w:sz w:val="24"/>
          <w:szCs w:val="24"/>
        </w:rPr>
        <w:t>:</w:t>
      </w:r>
      <w:r w:rsidR="00D350C6" w:rsidRPr="00D143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7A120" w14:textId="369D4D64" w:rsidR="00E04059" w:rsidRDefault="00E04059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929AE" w:rsidRPr="00D143F7">
        <w:rPr>
          <w:rFonts w:ascii="Times New Roman" w:hAnsi="Times New Roman" w:cs="Times New Roman"/>
          <w:sz w:val="24"/>
          <w:szCs w:val="24"/>
        </w:rPr>
        <w:t xml:space="preserve">kas ja millises ulatuses on otsinguid lubatud toimetada </w:t>
      </w:r>
      <w:r w:rsidR="00DE0F42">
        <w:rPr>
          <w:rFonts w:ascii="Times New Roman" w:hAnsi="Times New Roman" w:cs="Times New Roman"/>
          <w:sz w:val="24"/>
          <w:szCs w:val="24"/>
        </w:rPr>
        <w:t xml:space="preserve">advokaadi </w:t>
      </w:r>
      <w:r w:rsidR="0005220A">
        <w:rPr>
          <w:rFonts w:ascii="Times New Roman" w:hAnsi="Times New Roman" w:cs="Times New Roman"/>
          <w:sz w:val="24"/>
          <w:szCs w:val="24"/>
        </w:rPr>
        <w:t xml:space="preserve">kutsesaladust või </w:t>
      </w:r>
      <w:r w:rsidR="00045A2D">
        <w:rPr>
          <w:rFonts w:ascii="Times New Roman" w:hAnsi="Times New Roman" w:cs="Times New Roman"/>
          <w:sz w:val="24"/>
          <w:szCs w:val="24"/>
        </w:rPr>
        <w:t>kaitsja</w:t>
      </w:r>
      <w:r w:rsidR="0005220A">
        <w:rPr>
          <w:rFonts w:ascii="Times New Roman" w:hAnsi="Times New Roman" w:cs="Times New Roman"/>
          <w:sz w:val="24"/>
          <w:szCs w:val="24"/>
        </w:rPr>
        <w:t>saladust sisaldavate</w:t>
      </w:r>
      <w:r w:rsidR="00B929AE" w:rsidRPr="00D143F7">
        <w:rPr>
          <w:rFonts w:ascii="Times New Roman" w:hAnsi="Times New Roman" w:cs="Times New Roman"/>
          <w:sz w:val="24"/>
          <w:szCs w:val="24"/>
        </w:rPr>
        <w:t xml:space="preserve"> andmete hulgas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06917D" w14:textId="750EADED" w:rsidR="00E04059" w:rsidRDefault="00E04059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milliseid abinõusid tuleb läbiotsimise käigus rakendada, et vältida advokaadi </w:t>
      </w:r>
      <w:r w:rsidR="0005220A">
        <w:rPr>
          <w:rFonts w:ascii="Times New Roman" w:hAnsi="Times New Roman" w:cs="Times New Roman"/>
          <w:sz w:val="24"/>
          <w:szCs w:val="24"/>
        </w:rPr>
        <w:t>kutsesaladus</w:t>
      </w:r>
      <w:r w:rsidR="00A144C8">
        <w:rPr>
          <w:rFonts w:ascii="Times New Roman" w:hAnsi="Times New Roman" w:cs="Times New Roman"/>
          <w:sz w:val="24"/>
          <w:szCs w:val="24"/>
        </w:rPr>
        <w:t>eks</w:t>
      </w:r>
      <w:r w:rsidR="0005220A">
        <w:rPr>
          <w:rFonts w:ascii="Times New Roman" w:hAnsi="Times New Roman" w:cs="Times New Roman"/>
          <w:sz w:val="24"/>
          <w:szCs w:val="24"/>
        </w:rPr>
        <w:t xml:space="preserve"> </w:t>
      </w:r>
      <w:r w:rsidR="00045A2D">
        <w:rPr>
          <w:rFonts w:ascii="Times New Roman" w:hAnsi="Times New Roman" w:cs="Times New Roman"/>
          <w:sz w:val="24"/>
          <w:szCs w:val="24"/>
        </w:rPr>
        <w:t>või kaitsja</w:t>
      </w:r>
      <w:r>
        <w:rPr>
          <w:rFonts w:ascii="Times New Roman" w:hAnsi="Times New Roman" w:cs="Times New Roman"/>
          <w:sz w:val="24"/>
          <w:szCs w:val="24"/>
        </w:rPr>
        <w:t>saladus</w:t>
      </w:r>
      <w:r w:rsidR="00A144C8">
        <w:rPr>
          <w:rFonts w:ascii="Times New Roman" w:hAnsi="Times New Roman" w:cs="Times New Roman"/>
          <w:sz w:val="24"/>
          <w:szCs w:val="24"/>
        </w:rPr>
        <w:t>eks olevate</w:t>
      </w:r>
      <w:r>
        <w:rPr>
          <w:rFonts w:ascii="Times New Roman" w:hAnsi="Times New Roman" w:cs="Times New Roman"/>
          <w:sz w:val="24"/>
          <w:szCs w:val="24"/>
        </w:rPr>
        <w:t xml:space="preserve"> andmete </w:t>
      </w:r>
      <w:r w:rsidR="002607D6">
        <w:rPr>
          <w:rFonts w:ascii="Times New Roman" w:hAnsi="Times New Roman" w:cs="Times New Roman"/>
          <w:sz w:val="24"/>
          <w:szCs w:val="24"/>
        </w:rPr>
        <w:t>õigustamatut ilmsikstulekut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6D9AEE" w14:textId="4C5A52B9" w:rsidR="00B929AE" w:rsidRPr="00D143F7" w:rsidRDefault="00E04059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kas ja millises ulatuses on lubatud läbiotsimisel </w:t>
      </w:r>
      <w:r w:rsidR="00D350C6" w:rsidRPr="00D143F7">
        <w:rPr>
          <w:rFonts w:ascii="Times New Roman" w:hAnsi="Times New Roman" w:cs="Times New Roman"/>
          <w:sz w:val="24"/>
          <w:szCs w:val="24"/>
        </w:rPr>
        <w:t xml:space="preserve">advokaadi </w:t>
      </w:r>
      <w:r w:rsidR="0005220A">
        <w:rPr>
          <w:rFonts w:ascii="Times New Roman" w:hAnsi="Times New Roman" w:cs="Times New Roman"/>
          <w:sz w:val="24"/>
          <w:szCs w:val="24"/>
        </w:rPr>
        <w:t xml:space="preserve">kutsesaladust </w:t>
      </w:r>
      <w:r w:rsidR="00045A2D">
        <w:rPr>
          <w:rFonts w:ascii="Times New Roman" w:hAnsi="Times New Roman" w:cs="Times New Roman"/>
          <w:sz w:val="24"/>
          <w:szCs w:val="24"/>
        </w:rPr>
        <w:t>või kaitsja</w:t>
      </w:r>
      <w:r w:rsidR="00D350C6" w:rsidRPr="00D143F7">
        <w:rPr>
          <w:rFonts w:ascii="Times New Roman" w:hAnsi="Times New Roman" w:cs="Times New Roman"/>
          <w:sz w:val="24"/>
          <w:szCs w:val="24"/>
        </w:rPr>
        <w:t xml:space="preserve">saladust sisaldavaid </w:t>
      </w:r>
      <w:r w:rsidR="00A144C8">
        <w:rPr>
          <w:rFonts w:ascii="Times New Roman" w:hAnsi="Times New Roman" w:cs="Times New Roman"/>
          <w:sz w:val="24"/>
          <w:szCs w:val="24"/>
        </w:rPr>
        <w:t>teab</w:t>
      </w:r>
      <w:r w:rsidR="00D350C6" w:rsidRPr="00D143F7">
        <w:rPr>
          <w:rFonts w:ascii="Times New Roman" w:hAnsi="Times New Roman" w:cs="Times New Roman"/>
          <w:sz w:val="24"/>
          <w:szCs w:val="24"/>
        </w:rPr>
        <w:t>ekandjaid ära võtta</w:t>
      </w:r>
      <w:r w:rsidR="00D15940">
        <w:rPr>
          <w:rFonts w:ascii="Times New Roman" w:hAnsi="Times New Roman" w:cs="Times New Roman"/>
          <w:sz w:val="24"/>
          <w:szCs w:val="24"/>
        </w:rPr>
        <w:t xml:space="preserve"> </w:t>
      </w:r>
      <w:r w:rsidR="003D2B52">
        <w:rPr>
          <w:rFonts w:ascii="Times New Roman" w:hAnsi="Times New Roman" w:cs="Times New Roman"/>
          <w:sz w:val="24"/>
          <w:szCs w:val="24"/>
        </w:rPr>
        <w:t>ja</w:t>
      </w:r>
      <w:r w:rsidR="00D15940">
        <w:rPr>
          <w:rFonts w:ascii="Times New Roman" w:hAnsi="Times New Roman" w:cs="Times New Roman"/>
          <w:sz w:val="24"/>
          <w:szCs w:val="24"/>
        </w:rPr>
        <w:t xml:space="preserve"> neis talletatud andmetest koopiaid teha</w:t>
      </w:r>
      <w:r w:rsidR="00D350C6" w:rsidRPr="00D143F7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5B68A718" w14:textId="3EC9F51C" w:rsidR="00CD1166" w:rsidRDefault="00CD1166" w:rsidP="00FF4849">
      <w:pPr>
        <w:pStyle w:val="NormalWeb"/>
        <w:shd w:val="clear" w:color="auto" w:fill="FFFFFF"/>
        <w:tabs>
          <w:tab w:val="left" w:pos="8035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commentRangeStart w:id="10"/>
      <w:r w:rsidRPr="00D14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43F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Advokaadi või kaitsja valduse läbiotsimist </w:t>
      </w:r>
      <w:r w:rsidRPr="00D143F7">
        <w:rPr>
          <w:rFonts w:ascii="Times New Roman" w:hAnsi="Times New Roman" w:cs="Times New Roman"/>
          <w:sz w:val="24"/>
          <w:szCs w:val="24"/>
        </w:rPr>
        <w:t xml:space="preserve">ei või toimetada </w:t>
      </w:r>
      <w:r w:rsidR="005256B0">
        <w:rPr>
          <w:rFonts w:ascii="Times New Roman" w:hAnsi="Times New Roman" w:cs="Times New Roman"/>
          <w:sz w:val="24"/>
          <w:szCs w:val="24"/>
        </w:rPr>
        <w:t>advokaadi kutsesaladus</w:t>
      </w:r>
      <w:r w:rsidR="00F214A5">
        <w:rPr>
          <w:rFonts w:ascii="Times New Roman" w:hAnsi="Times New Roman" w:cs="Times New Roman"/>
          <w:sz w:val="24"/>
          <w:szCs w:val="24"/>
        </w:rPr>
        <w:t>eks</w:t>
      </w:r>
      <w:r w:rsidR="005256B0">
        <w:rPr>
          <w:rFonts w:ascii="Times New Roman" w:hAnsi="Times New Roman" w:cs="Times New Roman"/>
          <w:sz w:val="24"/>
          <w:szCs w:val="24"/>
        </w:rPr>
        <w:t xml:space="preserve"> või kaitsjasaladus</w:t>
      </w:r>
      <w:r w:rsidR="00F214A5">
        <w:rPr>
          <w:rFonts w:ascii="Times New Roman" w:hAnsi="Times New Roman" w:cs="Times New Roman"/>
          <w:sz w:val="24"/>
          <w:szCs w:val="24"/>
        </w:rPr>
        <w:t xml:space="preserve">eks olevate andmete </w:t>
      </w:r>
      <w:r w:rsidRPr="00D143F7">
        <w:rPr>
          <w:rFonts w:ascii="Times New Roman" w:hAnsi="Times New Roman" w:cs="Times New Roman"/>
          <w:sz w:val="24"/>
          <w:szCs w:val="24"/>
        </w:rPr>
        <w:t>äravõtmise eesmärgil, välja arvatud siis, kui</w:t>
      </w:r>
      <w:commentRangeEnd w:id="10"/>
      <w:r>
        <w:rPr>
          <w:rStyle w:val="CommentReference"/>
          <w:rFonts w:asciiTheme="minorHAnsi" w:hAnsiTheme="minorHAnsi" w:cstheme="minorBidi"/>
          <w:lang w:eastAsia="en-US"/>
        </w:rPr>
        <w:commentReference w:id="10"/>
      </w:r>
    </w:p>
    <w:p w14:paraId="58DF1D42" w14:textId="77777777" w:rsidR="00CD1166" w:rsidRDefault="00CD1166" w:rsidP="00FF4849">
      <w:pPr>
        <w:pStyle w:val="NormalWeb"/>
        <w:shd w:val="clear" w:color="auto" w:fill="FFFFFF"/>
        <w:tabs>
          <w:tab w:val="left" w:pos="8035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a</w:t>
      </w:r>
      <w:r w:rsidRPr="00D143F7">
        <w:rPr>
          <w:rFonts w:ascii="Times New Roman" w:hAnsi="Times New Roman" w:cs="Times New Roman"/>
          <w:sz w:val="24"/>
          <w:szCs w:val="24"/>
        </w:rPr>
        <w:t>dvokaati,</w:t>
      </w:r>
      <w:r>
        <w:rPr>
          <w:rFonts w:ascii="Times New Roman" w:hAnsi="Times New Roman" w:cs="Times New Roman"/>
          <w:sz w:val="24"/>
          <w:szCs w:val="24"/>
        </w:rPr>
        <w:t xml:space="preserve"> kaitsjat,</w:t>
      </w:r>
      <w:r w:rsidRPr="00D143F7">
        <w:rPr>
          <w:rFonts w:ascii="Times New Roman" w:hAnsi="Times New Roman" w:cs="Times New Roman"/>
          <w:sz w:val="24"/>
          <w:szCs w:val="24"/>
        </w:rPr>
        <w:t xml:space="preserve"> advokaadibüroo töötajat</w:t>
      </w:r>
      <w:r>
        <w:rPr>
          <w:rFonts w:ascii="Times New Roman" w:hAnsi="Times New Roman" w:cs="Times New Roman"/>
          <w:sz w:val="24"/>
          <w:szCs w:val="24"/>
        </w:rPr>
        <w:t>, kaitsja alluvuses töötajat</w:t>
      </w:r>
      <w:r w:rsidRPr="00D143F7">
        <w:rPr>
          <w:rFonts w:ascii="Times New Roman" w:hAnsi="Times New Roman" w:cs="Times New Roman"/>
          <w:sz w:val="24"/>
          <w:szCs w:val="24"/>
        </w:rPr>
        <w:t xml:space="preserve"> või advokatuuri töötajat kahtlustatakse kuriteo toimepanemises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724924" w14:textId="18222A08" w:rsidR="00CD1166" w:rsidRDefault="00CD1166" w:rsidP="00FF4849">
      <w:pPr>
        <w:pStyle w:val="NormalWeb"/>
        <w:shd w:val="clear" w:color="auto" w:fill="FFFFFF"/>
        <w:tabs>
          <w:tab w:val="left" w:pos="8035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143F7">
        <w:rPr>
          <w:rFonts w:ascii="Times New Roman" w:hAnsi="Times New Roman" w:cs="Times New Roman"/>
          <w:sz w:val="24"/>
          <w:szCs w:val="24"/>
        </w:rPr>
        <w:t xml:space="preserve">on alust arvata, et </w:t>
      </w:r>
      <w:r>
        <w:rPr>
          <w:rFonts w:ascii="Times New Roman" w:hAnsi="Times New Roman" w:cs="Times New Roman"/>
          <w:sz w:val="24"/>
          <w:szCs w:val="24"/>
        </w:rPr>
        <w:t xml:space="preserve">otsitavad </w:t>
      </w:r>
      <w:r w:rsidR="004B12BA">
        <w:rPr>
          <w:rFonts w:ascii="Times New Roman" w:hAnsi="Times New Roman" w:cs="Times New Roman"/>
          <w:sz w:val="24"/>
          <w:szCs w:val="24"/>
        </w:rPr>
        <w:t>advokaadi kutsesaladus</w:t>
      </w:r>
      <w:r w:rsidR="00F214A5">
        <w:rPr>
          <w:rFonts w:ascii="Times New Roman" w:hAnsi="Times New Roman" w:cs="Times New Roman"/>
          <w:sz w:val="24"/>
          <w:szCs w:val="24"/>
        </w:rPr>
        <w:t>eks</w:t>
      </w:r>
      <w:r w:rsidR="004B12BA">
        <w:rPr>
          <w:rFonts w:ascii="Times New Roman" w:hAnsi="Times New Roman" w:cs="Times New Roman"/>
          <w:sz w:val="24"/>
          <w:szCs w:val="24"/>
        </w:rPr>
        <w:t xml:space="preserve"> või kaitsjasaladus</w:t>
      </w:r>
      <w:r w:rsidR="00F214A5">
        <w:rPr>
          <w:rFonts w:ascii="Times New Roman" w:hAnsi="Times New Roman" w:cs="Times New Roman"/>
          <w:sz w:val="24"/>
          <w:szCs w:val="24"/>
        </w:rPr>
        <w:t>eks olevad</w:t>
      </w:r>
      <w:r w:rsidRPr="00D143F7">
        <w:rPr>
          <w:rFonts w:ascii="Times New Roman" w:hAnsi="Times New Roman" w:cs="Times New Roman"/>
          <w:sz w:val="24"/>
          <w:szCs w:val="24"/>
        </w:rPr>
        <w:t xml:space="preserve"> andmed on seotud menetletava kuriteoga</w:t>
      </w:r>
      <w:r>
        <w:rPr>
          <w:rFonts w:ascii="Times New Roman" w:hAnsi="Times New Roman" w:cs="Times New Roman"/>
          <w:sz w:val="24"/>
          <w:szCs w:val="24"/>
        </w:rPr>
        <w:t>; ning</w:t>
      </w:r>
    </w:p>
    <w:p w14:paraId="756CAD96" w14:textId="77777777" w:rsidR="00CD1166" w:rsidRPr="00D143F7" w:rsidRDefault="00CD1166" w:rsidP="00FF4849">
      <w:pPr>
        <w:pStyle w:val="NormalWeb"/>
        <w:shd w:val="clear" w:color="auto" w:fill="FFFFFF"/>
        <w:tabs>
          <w:tab w:val="left" w:pos="8035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tõendusteavet ei ole võimalik õigeaegselt ja kriminaalmenetluse huve oluliselt ohustamata saada muude toimingutega.</w:t>
      </w:r>
      <w:r w:rsidRPr="00D143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F49CC" w14:textId="6BED1517" w:rsidR="00B63C5E" w:rsidRPr="00D143F7" w:rsidRDefault="00B63C5E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143F7">
        <w:rPr>
          <w:rFonts w:ascii="Times New Roman" w:hAnsi="Times New Roman" w:cs="Times New Roman"/>
          <w:sz w:val="24"/>
          <w:szCs w:val="24"/>
        </w:rPr>
        <w:t>(</w:t>
      </w:r>
      <w:r w:rsidR="00CD1166">
        <w:rPr>
          <w:rFonts w:ascii="Times New Roman" w:hAnsi="Times New Roman" w:cs="Times New Roman"/>
          <w:sz w:val="24"/>
          <w:szCs w:val="24"/>
        </w:rPr>
        <w:t>4</w:t>
      </w:r>
      <w:r w:rsidRPr="00D143F7">
        <w:rPr>
          <w:rFonts w:ascii="Times New Roman" w:hAnsi="Times New Roman" w:cs="Times New Roman"/>
          <w:sz w:val="24"/>
          <w:szCs w:val="24"/>
        </w:rPr>
        <w:t>) Advokatuuri esindaja on kohustatud:</w:t>
      </w:r>
    </w:p>
    <w:p w14:paraId="0B52C83D" w14:textId="0D7A6EFE" w:rsidR="003C1D70" w:rsidRDefault="00B63C5E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143F7">
        <w:rPr>
          <w:rFonts w:ascii="Times New Roman" w:hAnsi="Times New Roman" w:cs="Times New Roman"/>
          <w:sz w:val="24"/>
          <w:szCs w:val="24"/>
        </w:rPr>
        <w:t xml:space="preserve">1) </w:t>
      </w:r>
      <w:r w:rsidR="003C1D70" w:rsidRPr="003C1D70">
        <w:rPr>
          <w:rFonts w:ascii="Times New Roman" w:hAnsi="Times New Roman" w:cs="Times New Roman"/>
          <w:sz w:val="24"/>
          <w:szCs w:val="24"/>
        </w:rPr>
        <w:t xml:space="preserve">hoolsalt ja põhjendamatute viivitusteta </w:t>
      </w:r>
      <w:r w:rsidR="003C1D70">
        <w:rPr>
          <w:rFonts w:ascii="Times New Roman" w:hAnsi="Times New Roman" w:cs="Times New Roman"/>
          <w:sz w:val="24"/>
          <w:szCs w:val="24"/>
        </w:rPr>
        <w:t xml:space="preserve">teostama </w:t>
      </w:r>
      <w:r w:rsidR="003C1D70" w:rsidRPr="003C1D70">
        <w:rPr>
          <w:rFonts w:ascii="Times New Roman" w:hAnsi="Times New Roman" w:cs="Times New Roman"/>
          <w:sz w:val="24"/>
          <w:szCs w:val="24"/>
        </w:rPr>
        <w:t xml:space="preserve">otsinguid </w:t>
      </w:r>
      <w:r w:rsidR="003C1D70">
        <w:rPr>
          <w:rFonts w:ascii="Times New Roman" w:hAnsi="Times New Roman" w:cs="Times New Roman"/>
          <w:sz w:val="24"/>
          <w:szCs w:val="24"/>
        </w:rPr>
        <w:t>ning eraldama menetletava kriminaalasjaga seotud andmed ametiprivileegiga kaetud</w:t>
      </w:r>
      <w:r w:rsidR="003C1D70" w:rsidRPr="003C1D70">
        <w:rPr>
          <w:rFonts w:ascii="Times New Roman" w:hAnsi="Times New Roman" w:cs="Times New Roman"/>
          <w:sz w:val="24"/>
          <w:szCs w:val="24"/>
        </w:rPr>
        <w:t xml:space="preserve"> andmete hulgas</w:t>
      </w:r>
      <w:r w:rsidR="003C1D70">
        <w:rPr>
          <w:rFonts w:ascii="Times New Roman" w:hAnsi="Times New Roman" w:cs="Times New Roman"/>
          <w:sz w:val="24"/>
          <w:szCs w:val="24"/>
        </w:rPr>
        <w:t>t</w:t>
      </w:r>
      <w:r w:rsidR="003C1D70" w:rsidRPr="003C1D70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1"/>
      <w:r w:rsidR="00D06090">
        <w:rPr>
          <w:rFonts w:ascii="Times New Roman" w:hAnsi="Times New Roman" w:cs="Times New Roman"/>
          <w:sz w:val="24"/>
          <w:szCs w:val="24"/>
        </w:rPr>
        <w:t>vastavalt läbiotsimismäärusele</w:t>
      </w:r>
      <w:r w:rsidR="003C1D70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1"/>
      <w:r w:rsidR="006168CA">
        <w:rPr>
          <w:rStyle w:val="CommentReference"/>
          <w:rFonts w:asciiTheme="minorHAnsi" w:hAnsiTheme="minorHAnsi" w:cstheme="minorBidi"/>
          <w:lang w:eastAsia="en-US"/>
        </w:rPr>
        <w:commentReference w:id="11"/>
      </w:r>
      <w:r w:rsidR="003C1D70">
        <w:rPr>
          <w:rFonts w:ascii="Times New Roman" w:hAnsi="Times New Roman" w:cs="Times New Roman"/>
          <w:sz w:val="24"/>
          <w:szCs w:val="24"/>
        </w:rPr>
        <w:t xml:space="preserve">ja </w:t>
      </w:r>
      <w:r w:rsidR="003C1D70" w:rsidRPr="003C1D70">
        <w:rPr>
          <w:rFonts w:ascii="Times New Roman" w:hAnsi="Times New Roman" w:cs="Times New Roman"/>
          <w:sz w:val="24"/>
          <w:szCs w:val="24"/>
        </w:rPr>
        <w:t>arvestades menetleja juhiseid</w:t>
      </w:r>
      <w:r w:rsidR="003C1D70">
        <w:rPr>
          <w:rFonts w:ascii="Times New Roman" w:hAnsi="Times New Roman" w:cs="Times New Roman"/>
          <w:sz w:val="24"/>
          <w:szCs w:val="24"/>
        </w:rPr>
        <w:t>;</w:t>
      </w:r>
    </w:p>
    <w:p w14:paraId="74DEF0F2" w14:textId="0BEC3B25" w:rsidR="00B63C5E" w:rsidRPr="00D143F7" w:rsidRDefault="003C1D70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63C5E" w:rsidRPr="00D143F7">
        <w:rPr>
          <w:rFonts w:ascii="Times New Roman" w:hAnsi="Times New Roman" w:cs="Times New Roman"/>
          <w:sz w:val="24"/>
          <w:szCs w:val="24"/>
        </w:rPr>
        <w:t>jälgima, et advokaadi</w:t>
      </w:r>
      <w:r w:rsidR="00B63C5E">
        <w:rPr>
          <w:rFonts w:ascii="Times New Roman" w:hAnsi="Times New Roman" w:cs="Times New Roman"/>
          <w:sz w:val="24"/>
          <w:szCs w:val="24"/>
        </w:rPr>
        <w:t xml:space="preserve"> kutsesaladus</w:t>
      </w:r>
      <w:r w:rsidR="00F214A5">
        <w:rPr>
          <w:rFonts w:ascii="Times New Roman" w:hAnsi="Times New Roman" w:cs="Times New Roman"/>
          <w:sz w:val="24"/>
          <w:szCs w:val="24"/>
        </w:rPr>
        <w:t>eks</w:t>
      </w:r>
      <w:r w:rsidR="00B63C5E" w:rsidRPr="00D143F7">
        <w:rPr>
          <w:rFonts w:ascii="Times New Roman" w:hAnsi="Times New Roman" w:cs="Times New Roman"/>
          <w:sz w:val="24"/>
          <w:szCs w:val="24"/>
        </w:rPr>
        <w:t xml:space="preserve"> </w:t>
      </w:r>
      <w:r w:rsidR="00B63C5E">
        <w:rPr>
          <w:rFonts w:ascii="Times New Roman" w:hAnsi="Times New Roman" w:cs="Times New Roman"/>
          <w:sz w:val="24"/>
          <w:szCs w:val="24"/>
        </w:rPr>
        <w:t>või kaitsja</w:t>
      </w:r>
      <w:r w:rsidR="00B63C5E" w:rsidRPr="00D143F7">
        <w:rPr>
          <w:rFonts w:ascii="Times New Roman" w:hAnsi="Times New Roman" w:cs="Times New Roman"/>
          <w:sz w:val="24"/>
          <w:szCs w:val="24"/>
        </w:rPr>
        <w:t>saladus</w:t>
      </w:r>
      <w:r w:rsidR="00F214A5">
        <w:rPr>
          <w:rFonts w:ascii="Times New Roman" w:hAnsi="Times New Roman" w:cs="Times New Roman"/>
          <w:sz w:val="24"/>
          <w:szCs w:val="24"/>
        </w:rPr>
        <w:t>eks olevad</w:t>
      </w:r>
      <w:r w:rsidR="00B63C5E" w:rsidRPr="00D143F7">
        <w:rPr>
          <w:rFonts w:ascii="Times New Roman" w:hAnsi="Times New Roman" w:cs="Times New Roman"/>
          <w:sz w:val="24"/>
          <w:szCs w:val="24"/>
        </w:rPr>
        <w:t xml:space="preserve"> andmed oleks kaitstud</w:t>
      </w:r>
      <w:r w:rsidR="00B63C5E">
        <w:rPr>
          <w:rFonts w:ascii="Times New Roman" w:hAnsi="Times New Roman" w:cs="Times New Roman"/>
          <w:sz w:val="24"/>
          <w:szCs w:val="24"/>
        </w:rPr>
        <w:t xml:space="preserve"> õigustamatu ilmsikstuleku eest</w:t>
      </w:r>
      <w:r w:rsidR="00B63C5E" w:rsidRPr="00D143F7">
        <w:rPr>
          <w:rFonts w:ascii="Times New Roman" w:hAnsi="Times New Roman" w:cs="Times New Roman"/>
          <w:sz w:val="24"/>
          <w:szCs w:val="24"/>
        </w:rPr>
        <w:t>;</w:t>
      </w:r>
    </w:p>
    <w:p w14:paraId="27CE6BF3" w14:textId="33B5AA01" w:rsidR="00B63C5E" w:rsidRDefault="003C1D70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B63C5E" w:rsidRPr="00D143F7">
        <w:rPr>
          <w:rFonts w:ascii="Times New Roman" w:hAnsi="Times New Roman" w:cs="Times New Roman"/>
          <w:sz w:val="24"/>
          <w:szCs w:val="24"/>
        </w:rPr>
        <w:t xml:space="preserve">) hoidma saladuses talle kriminaalmenetluse käigus seoses advokatuuri esindamisega teatavaks saanud </w:t>
      </w:r>
      <w:r w:rsidR="00F214A5">
        <w:rPr>
          <w:rFonts w:ascii="Times New Roman" w:hAnsi="Times New Roman" w:cs="Times New Roman"/>
          <w:sz w:val="24"/>
          <w:szCs w:val="24"/>
        </w:rPr>
        <w:t>teavet</w:t>
      </w:r>
      <w:r w:rsidR="00B63C5E">
        <w:rPr>
          <w:rFonts w:ascii="Times New Roman" w:hAnsi="Times New Roman" w:cs="Times New Roman"/>
          <w:sz w:val="24"/>
          <w:szCs w:val="24"/>
        </w:rPr>
        <w:t>;</w:t>
      </w:r>
    </w:p>
    <w:p w14:paraId="351022D1" w14:textId="01FA78EF" w:rsidR="00B63C5E" w:rsidRDefault="003C1D70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3C5E">
        <w:rPr>
          <w:rFonts w:ascii="Times New Roman" w:hAnsi="Times New Roman" w:cs="Times New Roman"/>
          <w:sz w:val="24"/>
          <w:szCs w:val="24"/>
        </w:rPr>
        <w:t>) tegema vajaduse ilmnemisel ettepaneku eriteadmistega isiku või tõlgi kaasamiseks otsingu teostamisele või andmete eraldamisele.</w:t>
      </w:r>
    </w:p>
    <w:p w14:paraId="47148816" w14:textId="1DADD1C3" w:rsidR="00B63C5E" w:rsidRPr="00D143F7" w:rsidRDefault="00B63C5E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143F7">
        <w:rPr>
          <w:rFonts w:ascii="Times New Roman" w:hAnsi="Times New Roman" w:cs="Times New Roman"/>
          <w:sz w:val="24"/>
          <w:szCs w:val="24"/>
        </w:rPr>
        <w:t>(</w:t>
      </w:r>
      <w:r w:rsidR="00CD1166">
        <w:rPr>
          <w:rFonts w:ascii="Times New Roman" w:hAnsi="Times New Roman" w:cs="Times New Roman"/>
          <w:sz w:val="24"/>
          <w:szCs w:val="24"/>
        </w:rPr>
        <w:t>5</w:t>
      </w:r>
      <w:r w:rsidRPr="00D143F7">
        <w:rPr>
          <w:rFonts w:ascii="Times New Roman" w:hAnsi="Times New Roman" w:cs="Times New Roman"/>
          <w:sz w:val="24"/>
          <w:szCs w:val="24"/>
        </w:rPr>
        <w:t>) Advokatuuri esindajal on õigus:</w:t>
      </w:r>
    </w:p>
    <w:p w14:paraId="79B59DDD" w14:textId="77777777" w:rsidR="00B63C5E" w:rsidRPr="00D143F7" w:rsidRDefault="00B63C5E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143F7">
        <w:rPr>
          <w:rFonts w:ascii="Times New Roman" w:hAnsi="Times New Roman" w:cs="Times New Roman"/>
          <w:sz w:val="24"/>
          <w:szCs w:val="24"/>
        </w:rPr>
        <w:t>1) tutvuda mõistliku aja jooksul enne läbiotsimis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143F7">
        <w:rPr>
          <w:rFonts w:ascii="Times New Roman" w:hAnsi="Times New Roman" w:cs="Times New Roman"/>
          <w:sz w:val="24"/>
          <w:szCs w:val="24"/>
        </w:rPr>
        <w:t xml:space="preserve"> läbiotsimismääruse</w:t>
      </w:r>
      <w:r>
        <w:rPr>
          <w:rFonts w:ascii="Times New Roman" w:hAnsi="Times New Roman" w:cs="Times New Roman"/>
          <w:sz w:val="24"/>
          <w:szCs w:val="24"/>
        </w:rPr>
        <w:t>ga</w:t>
      </w:r>
      <w:r w:rsidRPr="00D143F7">
        <w:rPr>
          <w:rFonts w:ascii="Times New Roman" w:hAnsi="Times New Roman" w:cs="Times New Roman"/>
          <w:sz w:val="24"/>
          <w:szCs w:val="24"/>
        </w:rPr>
        <w:t xml:space="preserve"> ning prokuratuuri loal </w:t>
      </w:r>
      <w:r>
        <w:rPr>
          <w:rFonts w:ascii="Times New Roman" w:hAnsi="Times New Roman" w:cs="Times New Roman"/>
          <w:sz w:val="24"/>
          <w:szCs w:val="24"/>
        </w:rPr>
        <w:t xml:space="preserve">vajalikus ulatuses </w:t>
      </w:r>
      <w:r w:rsidRPr="00D143F7">
        <w:rPr>
          <w:rFonts w:ascii="Times New Roman" w:hAnsi="Times New Roman" w:cs="Times New Roman"/>
          <w:sz w:val="24"/>
          <w:szCs w:val="24"/>
        </w:rPr>
        <w:t xml:space="preserve">kriminaalasja materjalidega;  </w:t>
      </w:r>
    </w:p>
    <w:p w14:paraId="47761A60" w14:textId="77777777" w:rsidR="00B63C5E" w:rsidRPr="00D143F7" w:rsidRDefault="00B63C5E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143F7">
        <w:rPr>
          <w:rFonts w:ascii="Times New Roman" w:hAnsi="Times New Roman" w:cs="Times New Roman"/>
          <w:sz w:val="24"/>
          <w:szCs w:val="24"/>
        </w:rPr>
        <w:t>2) esitada taotlusi, kaebusi ning vastuväiteid, mis protokollit</w:t>
      </w:r>
      <w:r>
        <w:rPr>
          <w:rFonts w:ascii="Times New Roman" w:hAnsi="Times New Roman" w:cs="Times New Roman"/>
          <w:sz w:val="24"/>
          <w:szCs w:val="24"/>
        </w:rPr>
        <w:t>akse;</w:t>
      </w:r>
    </w:p>
    <w:p w14:paraId="6FADC23B" w14:textId="518908DF" w:rsidR="00F47988" w:rsidRPr="00D143F7" w:rsidRDefault="00B63C5E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143F7">
        <w:rPr>
          <w:rFonts w:ascii="Times New Roman" w:hAnsi="Times New Roman" w:cs="Times New Roman"/>
          <w:sz w:val="24"/>
          <w:szCs w:val="24"/>
        </w:rPr>
        <w:t>3) kasutada tehnikavahendeid käesoleva seadustiku § 47 lõike 1 punktis 5 sätestatud alustel.</w:t>
      </w:r>
    </w:p>
    <w:p w14:paraId="0852881D" w14:textId="77777777" w:rsidR="00F214A5" w:rsidRDefault="00CD1166" w:rsidP="00F21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00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D200D">
        <w:rPr>
          <w:rFonts w:ascii="Times New Roman" w:hAnsi="Times New Roman" w:cs="Times New Roman"/>
          <w:sz w:val="24"/>
          <w:szCs w:val="24"/>
        </w:rPr>
        <w:t>) Läbiotsimiskohast kaasa võetavad andmekandjad, millel võib olla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2BA">
        <w:rPr>
          <w:rFonts w:ascii="Times New Roman" w:hAnsi="Times New Roman" w:cs="Times New Roman"/>
          <w:sz w:val="24"/>
          <w:szCs w:val="24"/>
        </w:rPr>
        <w:t>advokaadi kutsesaladus</w:t>
      </w:r>
      <w:r w:rsidR="00F214A5">
        <w:rPr>
          <w:rFonts w:ascii="Times New Roman" w:hAnsi="Times New Roman" w:cs="Times New Roman"/>
          <w:sz w:val="24"/>
          <w:szCs w:val="24"/>
        </w:rPr>
        <w:t>eks</w:t>
      </w:r>
      <w:r w:rsidR="004B12BA">
        <w:rPr>
          <w:rFonts w:ascii="Times New Roman" w:hAnsi="Times New Roman" w:cs="Times New Roman"/>
          <w:sz w:val="24"/>
          <w:szCs w:val="24"/>
        </w:rPr>
        <w:t xml:space="preserve"> või kaitsjasaladus</w:t>
      </w:r>
      <w:r w:rsidR="00F214A5">
        <w:rPr>
          <w:rFonts w:ascii="Times New Roman" w:hAnsi="Times New Roman" w:cs="Times New Roman"/>
          <w:sz w:val="24"/>
          <w:szCs w:val="24"/>
        </w:rPr>
        <w:t>eks</w:t>
      </w:r>
      <w:r w:rsidR="004B12BA">
        <w:rPr>
          <w:rFonts w:ascii="Times New Roman" w:hAnsi="Times New Roman" w:cs="Times New Roman"/>
          <w:sz w:val="24"/>
          <w:szCs w:val="24"/>
        </w:rPr>
        <w:t xml:space="preserve"> </w:t>
      </w:r>
      <w:r w:rsidR="00F214A5">
        <w:rPr>
          <w:rFonts w:ascii="Times New Roman" w:hAnsi="Times New Roman" w:cs="Times New Roman"/>
          <w:sz w:val="24"/>
          <w:szCs w:val="24"/>
        </w:rPr>
        <w:t>olevat</w:t>
      </w:r>
      <w:r w:rsidR="004B12BA">
        <w:rPr>
          <w:rFonts w:ascii="Times New Roman" w:hAnsi="Times New Roman" w:cs="Times New Roman"/>
          <w:sz w:val="24"/>
          <w:szCs w:val="24"/>
        </w:rPr>
        <w:t xml:space="preserve"> teavet, mis ei seondu </w:t>
      </w:r>
      <w:r>
        <w:rPr>
          <w:rFonts w:ascii="Times New Roman" w:hAnsi="Times New Roman" w:cs="Times New Roman"/>
          <w:sz w:val="24"/>
          <w:szCs w:val="24"/>
        </w:rPr>
        <w:t>menetletava kriminaalasjaga</w:t>
      </w:r>
      <w:r w:rsidRPr="008D200D">
        <w:rPr>
          <w:rFonts w:ascii="Times New Roman" w:hAnsi="Times New Roman" w:cs="Times New Roman"/>
          <w:sz w:val="24"/>
          <w:szCs w:val="24"/>
        </w:rPr>
        <w:t xml:space="preserve">, pitseeritakse </w:t>
      </w:r>
      <w:r>
        <w:rPr>
          <w:rFonts w:ascii="Times New Roman" w:hAnsi="Times New Roman" w:cs="Times New Roman"/>
          <w:sz w:val="24"/>
          <w:szCs w:val="24"/>
        </w:rPr>
        <w:t xml:space="preserve">läbiotsimiskohas </w:t>
      </w:r>
      <w:r w:rsidRPr="008D200D">
        <w:rPr>
          <w:rFonts w:ascii="Times New Roman" w:hAnsi="Times New Roman" w:cs="Times New Roman"/>
          <w:sz w:val="24"/>
          <w:szCs w:val="24"/>
        </w:rPr>
        <w:t xml:space="preserve">advokatuuri esindaja juuresolekul. Pitseri võib advokatuuri esindaja juuresolekul avada käesoleva paragrahvi kohaseks andmete eraldamiseks. </w:t>
      </w:r>
      <w:commentRangeStart w:id="12"/>
      <w:r w:rsidRPr="008D200D">
        <w:rPr>
          <w:rFonts w:ascii="Times New Roman" w:hAnsi="Times New Roman" w:cs="Times New Roman"/>
          <w:sz w:val="24"/>
          <w:szCs w:val="24"/>
        </w:rPr>
        <w:t>Pitseri avamine menetleja poolt advokatuuri esindaja juuresolekuta on lubatud üksnes toiminguteks, mille käigus andmekandjal olevaid andmeid ei saa muuta ega nendega tutvuda.</w:t>
      </w:r>
      <w:r w:rsidRPr="00CD1166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2"/>
      <w:r w:rsidR="00323FEC">
        <w:rPr>
          <w:rStyle w:val="CommentReference"/>
        </w:rPr>
        <w:commentReference w:id="12"/>
      </w:r>
      <w:r>
        <w:rPr>
          <w:rFonts w:ascii="Times New Roman" w:hAnsi="Times New Roman" w:cs="Times New Roman"/>
          <w:sz w:val="24"/>
          <w:szCs w:val="24"/>
        </w:rPr>
        <w:br/>
      </w:r>
      <w:r w:rsidR="00B929AE" w:rsidRPr="004B12B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</w:t>
      </w:r>
      <w:r w:rsidR="00B929AE" w:rsidRPr="004B12BA">
        <w:rPr>
          <w:rFonts w:ascii="Times New Roman" w:hAnsi="Times New Roman" w:cs="Times New Roman"/>
          <w:sz w:val="24"/>
          <w:szCs w:val="24"/>
        </w:rPr>
        <w:t xml:space="preserve">) </w:t>
      </w:r>
      <w:r w:rsidR="00967A40" w:rsidRPr="004B12BA">
        <w:rPr>
          <w:rFonts w:ascii="Times New Roman" w:hAnsi="Times New Roman" w:cs="Times New Roman"/>
          <w:sz w:val="24"/>
          <w:szCs w:val="24"/>
        </w:rPr>
        <w:t xml:space="preserve">Advokaadi kutsesaladust </w:t>
      </w:r>
      <w:r w:rsidR="000277A0">
        <w:rPr>
          <w:rFonts w:ascii="Times New Roman" w:hAnsi="Times New Roman" w:cs="Times New Roman"/>
          <w:sz w:val="24"/>
          <w:szCs w:val="24"/>
        </w:rPr>
        <w:t xml:space="preserve">või kaitsjasaladust </w:t>
      </w:r>
      <w:r w:rsidR="00967A40" w:rsidRPr="004B12BA">
        <w:rPr>
          <w:rFonts w:ascii="Times New Roman" w:hAnsi="Times New Roman" w:cs="Times New Roman"/>
          <w:sz w:val="24"/>
          <w:szCs w:val="24"/>
        </w:rPr>
        <w:t xml:space="preserve">sisaldavate andmete hulgas teostab </w:t>
      </w:r>
      <w:r w:rsidR="000277A0">
        <w:rPr>
          <w:rFonts w:ascii="Times New Roman" w:hAnsi="Times New Roman" w:cs="Times New Roman"/>
          <w:sz w:val="24"/>
          <w:szCs w:val="24"/>
        </w:rPr>
        <w:t xml:space="preserve">kooskõlas läbiotsimismäärusega menetleja juhendamisel </w:t>
      </w:r>
      <w:r w:rsidR="00967A40" w:rsidRPr="004B12BA">
        <w:rPr>
          <w:rFonts w:ascii="Times New Roman" w:hAnsi="Times New Roman" w:cs="Times New Roman"/>
          <w:sz w:val="24"/>
          <w:szCs w:val="24"/>
        </w:rPr>
        <w:t xml:space="preserve">otsinguid advokatuuri esindaja, kes eraldab </w:t>
      </w:r>
      <w:r w:rsidR="00B75007">
        <w:rPr>
          <w:rFonts w:ascii="Times New Roman" w:hAnsi="Times New Roman" w:cs="Times New Roman"/>
          <w:sz w:val="24"/>
          <w:szCs w:val="24"/>
        </w:rPr>
        <w:t xml:space="preserve">läbiotsimise määruses ära võtta lubatud </w:t>
      </w:r>
      <w:r w:rsidR="00967A40" w:rsidRPr="004B12BA">
        <w:rPr>
          <w:rFonts w:ascii="Times New Roman" w:hAnsi="Times New Roman" w:cs="Times New Roman"/>
          <w:sz w:val="24"/>
          <w:szCs w:val="24"/>
        </w:rPr>
        <w:t xml:space="preserve">andmed muudest advokaadi kutsesaladust </w:t>
      </w:r>
      <w:r w:rsidR="003C1D70">
        <w:rPr>
          <w:rFonts w:ascii="Times New Roman" w:hAnsi="Times New Roman" w:cs="Times New Roman"/>
          <w:sz w:val="24"/>
          <w:szCs w:val="24"/>
        </w:rPr>
        <w:t xml:space="preserve">või kaitsjasaladust </w:t>
      </w:r>
      <w:r w:rsidR="00967A40" w:rsidRPr="004B12BA">
        <w:rPr>
          <w:rFonts w:ascii="Times New Roman" w:hAnsi="Times New Roman" w:cs="Times New Roman"/>
          <w:sz w:val="24"/>
          <w:szCs w:val="24"/>
        </w:rPr>
        <w:t>sisaldavatest andmetest</w:t>
      </w:r>
      <w:r w:rsidR="00970ADA">
        <w:rPr>
          <w:rFonts w:ascii="Times New Roman" w:hAnsi="Times New Roman" w:cs="Times New Roman"/>
          <w:sz w:val="24"/>
          <w:szCs w:val="24"/>
        </w:rPr>
        <w:t xml:space="preserve">, </w:t>
      </w:r>
      <w:r w:rsidR="00B75007">
        <w:rPr>
          <w:rFonts w:ascii="Times New Roman" w:hAnsi="Times New Roman" w:cs="Times New Roman"/>
          <w:sz w:val="24"/>
          <w:szCs w:val="24"/>
        </w:rPr>
        <w:t xml:space="preserve">jälgides, et </w:t>
      </w:r>
      <w:r w:rsidR="00970ADA">
        <w:rPr>
          <w:rFonts w:ascii="Times New Roman" w:hAnsi="Times New Roman" w:cs="Times New Roman"/>
          <w:sz w:val="24"/>
          <w:szCs w:val="24"/>
        </w:rPr>
        <w:t xml:space="preserve"> </w:t>
      </w:r>
      <w:r w:rsidR="00970ADA" w:rsidRPr="007D42A4">
        <w:rPr>
          <w:rFonts w:ascii="Times New Roman" w:hAnsi="Times New Roman" w:cs="Times New Roman"/>
          <w:sz w:val="24"/>
          <w:szCs w:val="24"/>
        </w:rPr>
        <w:t xml:space="preserve">advokaadi </w:t>
      </w:r>
      <w:r w:rsidR="00970ADA">
        <w:rPr>
          <w:rFonts w:ascii="Times New Roman" w:hAnsi="Times New Roman" w:cs="Times New Roman"/>
          <w:sz w:val="24"/>
          <w:szCs w:val="24"/>
        </w:rPr>
        <w:t>kutsesaladus või kaitsjasaladus</w:t>
      </w:r>
      <w:r w:rsidR="00970ADA" w:rsidRPr="007D42A4">
        <w:rPr>
          <w:rFonts w:ascii="Times New Roman" w:hAnsi="Times New Roman" w:cs="Times New Roman"/>
          <w:sz w:val="24"/>
          <w:szCs w:val="24"/>
        </w:rPr>
        <w:t xml:space="preserve"> </w:t>
      </w:r>
      <w:r w:rsidR="00B75007">
        <w:rPr>
          <w:rFonts w:ascii="Times New Roman" w:hAnsi="Times New Roman" w:cs="Times New Roman"/>
          <w:sz w:val="24"/>
          <w:szCs w:val="24"/>
        </w:rPr>
        <w:t xml:space="preserve"> ei tuleks õigustamatult ilmsiks</w:t>
      </w:r>
      <w:r w:rsidR="00970ADA" w:rsidRPr="007D42A4">
        <w:rPr>
          <w:rFonts w:ascii="Times New Roman" w:hAnsi="Times New Roman" w:cs="Times New Roman"/>
          <w:sz w:val="24"/>
          <w:szCs w:val="24"/>
        </w:rPr>
        <w:t>.</w:t>
      </w:r>
    </w:p>
    <w:p w14:paraId="0EFB8F50" w14:textId="4BF3B0CA" w:rsidR="003C1D70" w:rsidRPr="004B12BA" w:rsidRDefault="00CD1166" w:rsidP="00F21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</w:t>
      </w:r>
      <w:r w:rsidR="003C1D70">
        <w:rPr>
          <w:rFonts w:ascii="Times New Roman" w:hAnsi="Times New Roman" w:cs="Times New Roman"/>
          <w:sz w:val="24"/>
          <w:szCs w:val="24"/>
        </w:rPr>
        <w:t xml:space="preserve">Kui andmete eraldamine ei toimu läbiotsimiskohas, kutsutakse andmete eraldamise juurde </w:t>
      </w:r>
      <w:r>
        <w:rPr>
          <w:rFonts w:ascii="Times New Roman" w:hAnsi="Times New Roman" w:cs="Times New Roman"/>
          <w:sz w:val="24"/>
          <w:szCs w:val="24"/>
        </w:rPr>
        <w:t>isikud, kellel on käesoleva paragrahvi lõike 1 kohaselt õigus viibida läbiotsimise juures</w:t>
      </w:r>
      <w:r w:rsidR="003C1D70">
        <w:rPr>
          <w:rFonts w:ascii="Times New Roman" w:hAnsi="Times New Roman" w:cs="Times New Roman"/>
          <w:sz w:val="24"/>
          <w:szCs w:val="24"/>
        </w:rPr>
        <w:t>.</w:t>
      </w:r>
    </w:p>
    <w:p w14:paraId="2DB63FAD" w14:textId="2242F8A2" w:rsidR="00E26B42" w:rsidRPr="004B12BA" w:rsidRDefault="00967A40" w:rsidP="00FF48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12BA">
        <w:rPr>
          <w:rFonts w:ascii="Times New Roman" w:hAnsi="Times New Roman" w:cs="Times New Roman"/>
          <w:sz w:val="24"/>
          <w:szCs w:val="24"/>
        </w:rPr>
        <w:t>(</w:t>
      </w:r>
      <w:r w:rsidR="00B63C5E">
        <w:rPr>
          <w:rFonts w:ascii="Times New Roman" w:hAnsi="Times New Roman" w:cs="Times New Roman"/>
          <w:sz w:val="24"/>
          <w:szCs w:val="24"/>
        </w:rPr>
        <w:t>9</w:t>
      </w:r>
      <w:r w:rsidRPr="004B12BA">
        <w:rPr>
          <w:rFonts w:ascii="Times New Roman" w:hAnsi="Times New Roman" w:cs="Times New Roman"/>
          <w:sz w:val="24"/>
          <w:szCs w:val="24"/>
        </w:rPr>
        <w:t xml:space="preserve">) </w:t>
      </w:r>
      <w:r w:rsidR="00B63C5E">
        <w:rPr>
          <w:rFonts w:ascii="Times New Roman" w:hAnsi="Times New Roman" w:cs="Times New Roman"/>
          <w:sz w:val="24"/>
          <w:szCs w:val="24"/>
        </w:rPr>
        <w:t>M</w:t>
      </w:r>
      <w:r w:rsidRPr="004B12BA">
        <w:rPr>
          <w:rFonts w:ascii="Times New Roman" w:hAnsi="Times New Roman" w:cs="Times New Roman"/>
          <w:sz w:val="24"/>
          <w:szCs w:val="24"/>
        </w:rPr>
        <w:t xml:space="preserve">enetleja </w:t>
      </w:r>
      <w:r w:rsidR="00B63C5E">
        <w:rPr>
          <w:rFonts w:ascii="Times New Roman" w:hAnsi="Times New Roman" w:cs="Times New Roman"/>
          <w:sz w:val="24"/>
          <w:szCs w:val="24"/>
        </w:rPr>
        <w:t xml:space="preserve">võib </w:t>
      </w:r>
      <w:r w:rsidRPr="004B12BA">
        <w:rPr>
          <w:rFonts w:ascii="Times New Roman" w:hAnsi="Times New Roman" w:cs="Times New Roman"/>
          <w:sz w:val="24"/>
          <w:szCs w:val="24"/>
        </w:rPr>
        <w:t>kaasata advokatuuri esindaja nõusolekul otsingute teostamisele või andmete eraldamisele tõlgi või muu eriteadmistega isiku</w:t>
      </w:r>
      <w:r w:rsidR="00B63C5E">
        <w:rPr>
          <w:rFonts w:ascii="Times New Roman" w:hAnsi="Times New Roman" w:cs="Times New Roman"/>
          <w:sz w:val="24"/>
          <w:szCs w:val="24"/>
        </w:rPr>
        <w:t>, kui see on vältimatult vajalik</w:t>
      </w:r>
      <w:r w:rsidRPr="004B12BA">
        <w:rPr>
          <w:rFonts w:ascii="Times New Roman" w:hAnsi="Times New Roman" w:cs="Times New Roman"/>
          <w:sz w:val="24"/>
          <w:szCs w:val="24"/>
        </w:rPr>
        <w:t>. Sellisel juhul tuleb võtta meetmeid, et kaasatud isiku kokkupuude advokaadi kutsesaladuse</w:t>
      </w:r>
      <w:r w:rsidR="000277A0">
        <w:rPr>
          <w:rFonts w:ascii="Times New Roman" w:hAnsi="Times New Roman" w:cs="Times New Roman"/>
          <w:sz w:val="24"/>
          <w:szCs w:val="24"/>
        </w:rPr>
        <w:t xml:space="preserve"> või kaitsjasaladuse</w:t>
      </w:r>
      <w:r w:rsidRPr="004B12BA">
        <w:rPr>
          <w:rFonts w:ascii="Times New Roman" w:hAnsi="Times New Roman" w:cs="Times New Roman"/>
          <w:sz w:val="24"/>
          <w:szCs w:val="24"/>
        </w:rPr>
        <w:t xml:space="preserve">ga oleks minimaalne ning kaasatud isikule selgitatakse, et tal ei ole lubatud avaldada </w:t>
      </w:r>
      <w:r w:rsidR="000277A0">
        <w:rPr>
          <w:rFonts w:ascii="Times New Roman" w:hAnsi="Times New Roman" w:cs="Times New Roman"/>
          <w:sz w:val="24"/>
          <w:szCs w:val="24"/>
        </w:rPr>
        <w:t>ametiprivileegiga kaetud</w:t>
      </w:r>
      <w:r w:rsidRPr="004B12BA">
        <w:rPr>
          <w:rFonts w:ascii="Times New Roman" w:hAnsi="Times New Roman" w:cs="Times New Roman"/>
          <w:sz w:val="24"/>
          <w:szCs w:val="24"/>
        </w:rPr>
        <w:t xml:space="preserve"> teavet, mis talle andmete eraldamise või otsingute käigus teatavaks sai.</w:t>
      </w:r>
    </w:p>
    <w:p w14:paraId="168A5E65" w14:textId="21D5D978" w:rsidR="00026D00" w:rsidRDefault="00026D00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26D00">
        <w:rPr>
          <w:rFonts w:ascii="Times New Roman" w:hAnsi="Times New Roman" w:cs="Times New Roman"/>
          <w:sz w:val="24"/>
          <w:szCs w:val="24"/>
        </w:rPr>
        <w:t xml:space="preserve">(10) Kui menetleja leiab, et advokatuuri esindaja on jätnud </w:t>
      </w:r>
      <w:r w:rsidR="005758C0" w:rsidRPr="00026D00">
        <w:rPr>
          <w:rFonts w:ascii="Times New Roman" w:hAnsi="Times New Roman" w:cs="Times New Roman"/>
          <w:sz w:val="24"/>
          <w:szCs w:val="24"/>
        </w:rPr>
        <w:t xml:space="preserve">eriteadmisi vajaval juhul </w:t>
      </w:r>
      <w:r w:rsidRPr="00026D00">
        <w:rPr>
          <w:rFonts w:ascii="Times New Roman" w:hAnsi="Times New Roman" w:cs="Times New Roman"/>
          <w:sz w:val="24"/>
          <w:szCs w:val="24"/>
        </w:rPr>
        <w:t xml:space="preserve">põhjendamatult eriteadmistega isiku kaasamiseks nõusoleku andmata, </w:t>
      </w:r>
      <w:r>
        <w:rPr>
          <w:rFonts w:ascii="Times New Roman" w:hAnsi="Times New Roman" w:cs="Times New Roman"/>
          <w:sz w:val="24"/>
          <w:szCs w:val="24"/>
        </w:rPr>
        <w:t xml:space="preserve">võib prokuratuur </w:t>
      </w:r>
      <w:r w:rsidR="00656FA3">
        <w:rPr>
          <w:rFonts w:ascii="Times New Roman" w:hAnsi="Times New Roman" w:cs="Times New Roman"/>
          <w:sz w:val="24"/>
          <w:szCs w:val="24"/>
        </w:rPr>
        <w:t xml:space="preserve">esitada eeluurimiskohtunikule taotluse </w:t>
      </w:r>
      <w:r>
        <w:rPr>
          <w:rFonts w:ascii="Times New Roman" w:hAnsi="Times New Roman" w:cs="Times New Roman"/>
          <w:sz w:val="24"/>
          <w:szCs w:val="24"/>
        </w:rPr>
        <w:t>eriteadmistega isiku kaasamis</w:t>
      </w:r>
      <w:r w:rsidR="00656FA3">
        <w:rPr>
          <w:rFonts w:ascii="Times New Roman" w:hAnsi="Times New Roman" w:cs="Times New Roman"/>
          <w:sz w:val="24"/>
          <w:szCs w:val="24"/>
        </w:rPr>
        <w:t xml:space="preserve">eks. </w:t>
      </w:r>
      <w:r w:rsidR="003C1D70">
        <w:rPr>
          <w:rFonts w:ascii="Times New Roman" w:hAnsi="Times New Roman" w:cs="Times New Roman"/>
          <w:sz w:val="24"/>
          <w:szCs w:val="24"/>
        </w:rPr>
        <w:t>Prokuratuuri taotlus eriteadmistega isiku kaasamiseks</w:t>
      </w:r>
      <w:r w:rsidR="00656FA3">
        <w:rPr>
          <w:rFonts w:ascii="Times New Roman" w:hAnsi="Times New Roman" w:cs="Times New Roman"/>
          <w:sz w:val="24"/>
          <w:szCs w:val="24"/>
        </w:rPr>
        <w:t xml:space="preserve"> lahendatakse </w:t>
      </w:r>
      <w:r w:rsidR="003015FD">
        <w:rPr>
          <w:rFonts w:ascii="Times New Roman" w:hAnsi="Times New Roman" w:cs="Times New Roman"/>
          <w:sz w:val="24"/>
          <w:szCs w:val="24"/>
        </w:rPr>
        <w:t>10</w:t>
      </w:r>
      <w:r w:rsidR="00656FA3">
        <w:rPr>
          <w:rFonts w:ascii="Times New Roman" w:hAnsi="Times New Roman" w:cs="Times New Roman"/>
          <w:sz w:val="24"/>
          <w:szCs w:val="24"/>
        </w:rPr>
        <w:t xml:space="preserve"> päeva jooksul.</w:t>
      </w:r>
    </w:p>
    <w:p w14:paraId="182017FE" w14:textId="3079044C" w:rsidR="001060B8" w:rsidRDefault="002107FA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1074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56FA3" w:rsidRPr="00656FA3">
        <w:rPr>
          <w:rFonts w:ascii="Times New Roman" w:hAnsi="Times New Roman" w:cs="Times New Roman"/>
          <w:sz w:val="24"/>
          <w:szCs w:val="24"/>
        </w:rPr>
        <w:t xml:space="preserve">Kui menetleja leiab, et advokatuuri esindaja ei teosta otsinguid erapooletult või piisava hoolikusega, võib eeluurimiskohtunik </w:t>
      </w:r>
      <w:r w:rsidR="00656FA3">
        <w:rPr>
          <w:rFonts w:ascii="Times New Roman" w:hAnsi="Times New Roman" w:cs="Times New Roman"/>
          <w:sz w:val="24"/>
          <w:szCs w:val="24"/>
        </w:rPr>
        <w:t xml:space="preserve">prokuratuuri taotlusel </w:t>
      </w:r>
      <w:r w:rsidR="00656FA3" w:rsidRPr="00656FA3">
        <w:rPr>
          <w:rFonts w:ascii="Times New Roman" w:hAnsi="Times New Roman" w:cs="Times New Roman"/>
          <w:sz w:val="24"/>
          <w:szCs w:val="24"/>
        </w:rPr>
        <w:t>määrata otsingute tegemiseks mõistliku tähtaja või kohustada advokatuuri määrama uue esindaja, kuulates eelnevalt ära prokuröri ja advokatuuri esindaja</w:t>
      </w:r>
      <w:r w:rsidR="00656FA3">
        <w:rPr>
          <w:rFonts w:ascii="Times New Roman" w:hAnsi="Times New Roman" w:cs="Times New Roman"/>
          <w:sz w:val="24"/>
          <w:szCs w:val="24"/>
        </w:rPr>
        <w:t xml:space="preserve">. Prokuratuuri taotlus </w:t>
      </w:r>
      <w:r w:rsidR="003C1D70">
        <w:rPr>
          <w:rFonts w:ascii="Times New Roman" w:hAnsi="Times New Roman" w:cs="Times New Roman"/>
          <w:sz w:val="24"/>
          <w:szCs w:val="24"/>
        </w:rPr>
        <w:t>lahendatakse</w:t>
      </w:r>
      <w:r w:rsidR="00656FA3">
        <w:rPr>
          <w:rFonts w:ascii="Times New Roman" w:hAnsi="Times New Roman" w:cs="Times New Roman"/>
          <w:sz w:val="24"/>
          <w:szCs w:val="24"/>
        </w:rPr>
        <w:t xml:space="preserve"> </w:t>
      </w:r>
      <w:r w:rsidR="003015FD">
        <w:rPr>
          <w:rFonts w:ascii="Times New Roman" w:hAnsi="Times New Roman" w:cs="Times New Roman"/>
          <w:sz w:val="24"/>
          <w:szCs w:val="24"/>
        </w:rPr>
        <w:t>10</w:t>
      </w:r>
      <w:r w:rsidR="00656FA3">
        <w:rPr>
          <w:rFonts w:ascii="Times New Roman" w:hAnsi="Times New Roman" w:cs="Times New Roman"/>
          <w:sz w:val="24"/>
          <w:szCs w:val="24"/>
        </w:rPr>
        <w:t xml:space="preserve"> päeva jooksul. </w:t>
      </w:r>
    </w:p>
    <w:p w14:paraId="02E541FC" w14:textId="634735CD" w:rsidR="00B929AE" w:rsidRPr="00D143F7" w:rsidRDefault="001060B8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(12) </w:t>
      </w:r>
      <w:r w:rsidR="0024738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ahtlus</w:t>
      </w:r>
      <w:r w:rsidR="0024738E">
        <w:rPr>
          <w:rFonts w:ascii="Times New Roman" w:hAnsi="Times New Roman" w:cs="Times New Roman"/>
          <w:sz w:val="24"/>
          <w:szCs w:val="24"/>
        </w:rPr>
        <w:t>e korral</w:t>
      </w:r>
      <w:r>
        <w:rPr>
          <w:rFonts w:ascii="Times New Roman" w:hAnsi="Times New Roman" w:cs="Times New Roman"/>
          <w:sz w:val="24"/>
          <w:szCs w:val="24"/>
        </w:rPr>
        <w:t xml:space="preserve">, et advokatuuri esindaja on jätnud </w:t>
      </w:r>
      <w:r w:rsidR="00D5605D">
        <w:rPr>
          <w:rFonts w:ascii="Times New Roman" w:hAnsi="Times New Roman" w:cs="Times New Roman"/>
          <w:sz w:val="24"/>
          <w:szCs w:val="24"/>
        </w:rPr>
        <w:t>läbiotsimise määruses nimetatud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4A5">
        <w:rPr>
          <w:rFonts w:ascii="Times New Roman" w:hAnsi="Times New Roman" w:cs="Times New Roman"/>
          <w:sz w:val="24"/>
          <w:szCs w:val="24"/>
        </w:rPr>
        <w:t>andmed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4A5" w:rsidRPr="004B12BA">
        <w:rPr>
          <w:rFonts w:ascii="Times New Roman" w:hAnsi="Times New Roman" w:cs="Times New Roman"/>
          <w:sz w:val="24"/>
          <w:szCs w:val="24"/>
        </w:rPr>
        <w:t xml:space="preserve">muudest advokaadi kutsesaladust </w:t>
      </w:r>
      <w:r w:rsidR="00F214A5">
        <w:rPr>
          <w:rFonts w:ascii="Times New Roman" w:hAnsi="Times New Roman" w:cs="Times New Roman"/>
          <w:sz w:val="24"/>
          <w:szCs w:val="24"/>
        </w:rPr>
        <w:t xml:space="preserve">või kaitsjasaladust </w:t>
      </w:r>
      <w:r w:rsidR="00F214A5" w:rsidRPr="004B12BA">
        <w:rPr>
          <w:rFonts w:ascii="Times New Roman" w:hAnsi="Times New Roman" w:cs="Times New Roman"/>
          <w:sz w:val="24"/>
          <w:szCs w:val="24"/>
        </w:rPr>
        <w:t>sisaldavatest andmetest</w:t>
      </w:r>
      <w:r w:rsidR="00F21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eraldamata, </w:t>
      </w:r>
      <w:r w:rsidR="0024738E">
        <w:rPr>
          <w:rFonts w:ascii="Times New Roman" w:hAnsi="Times New Roman" w:cs="Times New Roman"/>
          <w:sz w:val="24"/>
          <w:szCs w:val="24"/>
        </w:rPr>
        <w:t>võib prokuratuur taotleda eeluurimiskohtunikult vaidlusalus</w:t>
      </w:r>
      <w:r w:rsidR="00F214A5">
        <w:rPr>
          <w:rFonts w:ascii="Times New Roman" w:hAnsi="Times New Roman" w:cs="Times New Roman"/>
          <w:sz w:val="24"/>
          <w:szCs w:val="24"/>
        </w:rPr>
        <w:t>t</w:t>
      </w:r>
      <w:r w:rsidR="0024738E">
        <w:rPr>
          <w:rFonts w:ascii="Times New Roman" w:hAnsi="Times New Roman" w:cs="Times New Roman"/>
          <w:sz w:val="24"/>
          <w:szCs w:val="24"/>
        </w:rPr>
        <w:t xml:space="preserve">e </w:t>
      </w:r>
      <w:r w:rsidR="00F214A5">
        <w:rPr>
          <w:rFonts w:ascii="Times New Roman" w:hAnsi="Times New Roman" w:cs="Times New Roman"/>
          <w:sz w:val="24"/>
          <w:szCs w:val="24"/>
        </w:rPr>
        <w:t>andmete</w:t>
      </w:r>
      <w:r w:rsidR="0024738E">
        <w:rPr>
          <w:rFonts w:ascii="Times New Roman" w:hAnsi="Times New Roman" w:cs="Times New Roman"/>
          <w:sz w:val="24"/>
          <w:szCs w:val="24"/>
        </w:rPr>
        <w:t xml:space="preserve"> kontrollimist, pitseerides vaidlusalus</w:t>
      </w:r>
      <w:r w:rsidR="00F214A5">
        <w:rPr>
          <w:rFonts w:ascii="Times New Roman" w:hAnsi="Times New Roman" w:cs="Times New Roman"/>
          <w:sz w:val="24"/>
          <w:szCs w:val="24"/>
        </w:rPr>
        <w:t>eid andmeid</w:t>
      </w:r>
      <w:r w:rsidR="005758C0">
        <w:rPr>
          <w:rFonts w:ascii="Times New Roman" w:hAnsi="Times New Roman" w:cs="Times New Roman"/>
          <w:sz w:val="24"/>
          <w:szCs w:val="24"/>
        </w:rPr>
        <w:t xml:space="preserve"> sisaldava teabekandja </w:t>
      </w:r>
      <w:r w:rsidR="0024738E">
        <w:rPr>
          <w:rFonts w:ascii="Times New Roman" w:hAnsi="Times New Roman" w:cs="Times New Roman"/>
          <w:sz w:val="24"/>
          <w:szCs w:val="24"/>
        </w:rPr>
        <w:t>advokatuuri esindaja juuresolekul</w:t>
      </w:r>
      <w:r w:rsidR="00B63C5E">
        <w:rPr>
          <w:rFonts w:ascii="Times New Roman" w:hAnsi="Times New Roman" w:cs="Times New Roman"/>
          <w:sz w:val="24"/>
          <w:szCs w:val="24"/>
        </w:rPr>
        <w:t xml:space="preserve"> ja edastades selle eeluurimiskohtunikule</w:t>
      </w:r>
      <w:r w:rsidR="0024738E">
        <w:rPr>
          <w:rFonts w:ascii="Times New Roman" w:hAnsi="Times New Roman" w:cs="Times New Roman"/>
          <w:sz w:val="24"/>
          <w:szCs w:val="24"/>
        </w:rPr>
        <w:t>. Kui eeluurimiskohtunik leiab, et kahtlus on põhjendatud, teostab ta vaidlusaluse teabe hulgast kriminaalasjaga seotud teabe eraldamise vastavalt läbiotsimismääruse tingimustele, kaasates</w:t>
      </w:r>
      <w:r w:rsidR="00501B3D">
        <w:rPr>
          <w:rFonts w:ascii="Times New Roman" w:hAnsi="Times New Roman" w:cs="Times New Roman"/>
          <w:sz w:val="24"/>
          <w:szCs w:val="24"/>
        </w:rPr>
        <w:t xml:space="preserve"> uurimisasutuse,</w:t>
      </w:r>
      <w:r w:rsidR="0024738E">
        <w:rPr>
          <w:rFonts w:ascii="Times New Roman" w:hAnsi="Times New Roman" w:cs="Times New Roman"/>
          <w:sz w:val="24"/>
          <w:szCs w:val="24"/>
        </w:rPr>
        <w:t xml:space="preserve"> advokatuuri esindaja ning vajadusel tõlgi või muu eriteadmistega isiku vastavalt käesoleva paragrahvi lõikele </w:t>
      </w:r>
      <w:r w:rsidR="003C1D70">
        <w:rPr>
          <w:rFonts w:ascii="Times New Roman" w:hAnsi="Times New Roman" w:cs="Times New Roman"/>
          <w:sz w:val="24"/>
          <w:szCs w:val="24"/>
        </w:rPr>
        <w:t>9</w:t>
      </w:r>
      <w:r w:rsidR="0024738E">
        <w:rPr>
          <w:rFonts w:ascii="Times New Roman" w:hAnsi="Times New Roman" w:cs="Times New Roman"/>
          <w:sz w:val="24"/>
          <w:szCs w:val="24"/>
        </w:rPr>
        <w:t>.</w:t>
      </w:r>
      <w:r w:rsidR="002107FA">
        <w:rPr>
          <w:rFonts w:ascii="Times New Roman" w:hAnsi="Times New Roman" w:cs="Times New Roman"/>
          <w:sz w:val="24"/>
          <w:szCs w:val="24"/>
        </w:rPr>
        <w:t>“</w:t>
      </w:r>
      <w:r w:rsidR="00150D02" w:rsidRPr="00D143F7">
        <w:rPr>
          <w:rFonts w:ascii="Times New Roman" w:hAnsi="Times New Roman" w:cs="Times New Roman"/>
          <w:sz w:val="24"/>
          <w:szCs w:val="24"/>
        </w:rPr>
        <w:t>;</w:t>
      </w:r>
    </w:p>
    <w:bookmarkEnd w:id="7"/>
    <w:p w14:paraId="30210BDB" w14:textId="77777777" w:rsidR="00B929AE" w:rsidRPr="00D143F7" w:rsidRDefault="00B929AE" w:rsidP="00FF484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ED0A9F2" w14:textId="535F5B1A" w:rsidR="002D7D2C" w:rsidRPr="008525C0" w:rsidRDefault="00A96CF3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</w:t>
      </w:r>
      <w:r w:rsidR="00CC1ED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</w:t>
      </w:r>
      <w:r w:rsidR="002D7D2C" w:rsidRPr="008525C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) </w:t>
      </w:r>
      <w:r w:rsidR="00022BDE" w:rsidRPr="008525C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</w:t>
      </w:r>
      <w:r w:rsidR="002D7D2C" w:rsidRPr="008525C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eadustikku täiendatakse paragrahviga 91</w:t>
      </w:r>
      <w:r w:rsidR="002D7D2C" w:rsidRPr="008525C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3</w:t>
      </w:r>
      <w:r w:rsidR="002D7D2C" w:rsidRPr="008525C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järgmises sõnastuses:</w:t>
      </w:r>
    </w:p>
    <w:p w14:paraId="2614B482" w14:textId="77777777" w:rsidR="00B929AE" w:rsidRPr="008525C0" w:rsidRDefault="00B929AE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035DA1FE" w14:textId="66CE64A2" w:rsidR="00B929AE" w:rsidRPr="00D143F7" w:rsidRDefault="002D7D2C" w:rsidP="00FF4849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3" w:name="_Toc118800768"/>
      <w:r w:rsidRPr="00D143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„</w:t>
      </w:r>
      <w:r w:rsidR="00B929AE" w:rsidRPr="00D143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§ 91</w:t>
      </w:r>
      <w:r w:rsidR="00B929AE" w:rsidRPr="00D143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perscript"/>
        </w:rPr>
        <w:t>3</w:t>
      </w:r>
      <w:r w:rsidR="00B929AE" w:rsidRPr="00D143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B929AE" w:rsidRPr="00D14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29AE" w:rsidRPr="00D143F7">
        <w:rPr>
          <w:rFonts w:ascii="Times New Roman" w:hAnsi="Times New Roman" w:cs="Times New Roman"/>
          <w:b/>
          <w:sz w:val="24"/>
          <w:szCs w:val="24"/>
        </w:rPr>
        <w:t xml:space="preserve">Advokaadi </w:t>
      </w:r>
      <w:r w:rsidR="000E40F5">
        <w:rPr>
          <w:rFonts w:ascii="Times New Roman" w:hAnsi="Times New Roman" w:cs="Times New Roman"/>
          <w:b/>
          <w:sz w:val="24"/>
          <w:szCs w:val="24"/>
        </w:rPr>
        <w:t xml:space="preserve">või kaitsja </w:t>
      </w:r>
      <w:r w:rsidR="00B929AE" w:rsidRPr="00D143F7">
        <w:rPr>
          <w:rFonts w:ascii="Times New Roman" w:hAnsi="Times New Roman" w:cs="Times New Roman"/>
          <w:b/>
          <w:sz w:val="24"/>
          <w:szCs w:val="24"/>
        </w:rPr>
        <w:t>kutsesaladus</w:t>
      </w:r>
      <w:r w:rsidR="0040539E">
        <w:rPr>
          <w:rFonts w:ascii="Times New Roman" w:hAnsi="Times New Roman" w:cs="Times New Roman"/>
          <w:b/>
          <w:sz w:val="24"/>
          <w:szCs w:val="24"/>
        </w:rPr>
        <w:t xml:space="preserve">t sisaldava </w:t>
      </w:r>
      <w:r w:rsidR="00B929AE" w:rsidRPr="00D143F7">
        <w:rPr>
          <w:rFonts w:ascii="Times New Roman" w:hAnsi="Times New Roman" w:cs="Times New Roman"/>
          <w:b/>
          <w:sz w:val="24"/>
          <w:szCs w:val="24"/>
        </w:rPr>
        <w:t>teabe nõudmine</w:t>
      </w:r>
      <w:bookmarkEnd w:id="13"/>
    </w:p>
    <w:p w14:paraId="177479D9" w14:textId="77777777" w:rsidR="00472580" w:rsidRPr="00D143F7" w:rsidRDefault="00472580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9CB36A6" w14:textId="41ED9785" w:rsidR="004C5357" w:rsidRPr="00D143F7" w:rsidRDefault="004C5357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41180999"/>
      <w:r w:rsidRPr="00D143F7">
        <w:rPr>
          <w:rFonts w:ascii="Times New Roman" w:hAnsi="Times New Roman" w:cs="Times New Roman"/>
          <w:sz w:val="24"/>
          <w:szCs w:val="24"/>
        </w:rPr>
        <w:lastRenderedPageBreak/>
        <w:t xml:space="preserve">(1) </w:t>
      </w:r>
      <w:r w:rsidR="001E4874">
        <w:rPr>
          <w:rFonts w:ascii="Times New Roman" w:hAnsi="Times New Roman" w:cs="Times New Roman"/>
          <w:sz w:val="24"/>
          <w:szCs w:val="24"/>
        </w:rPr>
        <w:t>I</w:t>
      </w:r>
      <w:r w:rsidRPr="00D143F7">
        <w:rPr>
          <w:rFonts w:ascii="Times New Roman" w:hAnsi="Times New Roman" w:cs="Times New Roman"/>
          <w:sz w:val="24"/>
          <w:szCs w:val="24"/>
        </w:rPr>
        <w:t>sikult, kes kokkuleppel advokaadi</w:t>
      </w:r>
      <w:r w:rsidR="00C62BA5">
        <w:rPr>
          <w:rFonts w:ascii="Times New Roman" w:hAnsi="Times New Roman" w:cs="Times New Roman"/>
          <w:sz w:val="24"/>
          <w:szCs w:val="24"/>
        </w:rPr>
        <w:t>, kaitsja</w:t>
      </w:r>
      <w:r w:rsidRPr="00D143F7">
        <w:rPr>
          <w:rFonts w:ascii="Times New Roman" w:hAnsi="Times New Roman" w:cs="Times New Roman"/>
          <w:sz w:val="24"/>
          <w:szCs w:val="24"/>
        </w:rPr>
        <w:t xml:space="preserve"> või Eesti Advokatuuriga hoiab teavet, mis võib sisaldada advokaadi kutsesaladust</w:t>
      </w:r>
      <w:r w:rsidR="00C62BA5">
        <w:rPr>
          <w:rFonts w:ascii="Times New Roman" w:hAnsi="Times New Roman" w:cs="Times New Roman"/>
          <w:sz w:val="24"/>
          <w:szCs w:val="24"/>
        </w:rPr>
        <w:t xml:space="preserve"> või kaitsjasaladust</w:t>
      </w:r>
      <w:r w:rsidRPr="00D143F7">
        <w:rPr>
          <w:rFonts w:ascii="Times New Roman" w:hAnsi="Times New Roman" w:cs="Times New Roman"/>
          <w:sz w:val="24"/>
          <w:szCs w:val="24"/>
        </w:rPr>
        <w:t>, võib sellist teavet nõuda üksnes siis, kui advokaati,</w:t>
      </w:r>
      <w:r w:rsidR="00C62BA5">
        <w:rPr>
          <w:rFonts w:ascii="Times New Roman" w:hAnsi="Times New Roman" w:cs="Times New Roman"/>
          <w:sz w:val="24"/>
          <w:szCs w:val="24"/>
        </w:rPr>
        <w:t xml:space="preserve"> kaitsjat,</w:t>
      </w:r>
      <w:r w:rsidRPr="00D143F7">
        <w:rPr>
          <w:rFonts w:ascii="Times New Roman" w:hAnsi="Times New Roman" w:cs="Times New Roman"/>
          <w:sz w:val="24"/>
          <w:szCs w:val="24"/>
        </w:rPr>
        <w:t xml:space="preserve"> advokaadibüroo töötajat</w:t>
      </w:r>
      <w:r w:rsidR="00C62BA5">
        <w:rPr>
          <w:rFonts w:ascii="Times New Roman" w:hAnsi="Times New Roman" w:cs="Times New Roman"/>
          <w:sz w:val="24"/>
          <w:szCs w:val="24"/>
        </w:rPr>
        <w:t>, kaitsja alluvuses töötajat</w:t>
      </w:r>
      <w:r w:rsidRPr="00D143F7">
        <w:rPr>
          <w:rFonts w:ascii="Times New Roman" w:hAnsi="Times New Roman" w:cs="Times New Roman"/>
          <w:sz w:val="24"/>
          <w:szCs w:val="24"/>
        </w:rPr>
        <w:t xml:space="preserve"> või advokatuuri töötajat kahtlustatakse kuriteo toimepanemises ning on alust arvata, et </w:t>
      </w:r>
      <w:r w:rsidR="00501B3D">
        <w:rPr>
          <w:rFonts w:ascii="Times New Roman" w:hAnsi="Times New Roman" w:cs="Times New Roman"/>
          <w:sz w:val="24"/>
          <w:szCs w:val="24"/>
        </w:rPr>
        <w:t>nõutav</w:t>
      </w:r>
      <w:r w:rsidRPr="00D143F7">
        <w:rPr>
          <w:rFonts w:ascii="Times New Roman" w:hAnsi="Times New Roman" w:cs="Times New Roman"/>
          <w:sz w:val="24"/>
          <w:szCs w:val="24"/>
        </w:rPr>
        <w:t xml:space="preserve"> teave on seotud menetletava kuriteoga. </w:t>
      </w:r>
    </w:p>
    <w:p w14:paraId="03FC85A1" w14:textId="1445E721" w:rsidR="004C5357" w:rsidRPr="00D143F7" w:rsidRDefault="004C5357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143F7">
        <w:rPr>
          <w:rFonts w:ascii="Times New Roman" w:hAnsi="Times New Roman" w:cs="Times New Roman"/>
          <w:sz w:val="24"/>
          <w:szCs w:val="24"/>
        </w:rPr>
        <w:t>(2) Teavet võib nõuda prokuratuuri taotlusel eeluurimiskohtuniku määruse või kohtumääruse alusel</w:t>
      </w:r>
      <w:r w:rsidR="00CD7F75">
        <w:rPr>
          <w:rFonts w:ascii="Times New Roman" w:hAnsi="Times New Roman" w:cs="Times New Roman"/>
          <w:sz w:val="24"/>
          <w:szCs w:val="24"/>
        </w:rPr>
        <w:t xml:space="preserve"> ja t</w:t>
      </w:r>
      <w:r w:rsidR="00CD7F75" w:rsidRPr="00D143F7">
        <w:rPr>
          <w:rFonts w:ascii="Times New Roman" w:hAnsi="Times New Roman" w:cs="Times New Roman"/>
          <w:sz w:val="24"/>
          <w:szCs w:val="24"/>
        </w:rPr>
        <w:t>eave edastatakse otse kohtumääruse teinud kohtule</w:t>
      </w:r>
      <w:r w:rsidRPr="00D143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9F26C4" w14:textId="4114DD53" w:rsidR="004C5357" w:rsidRPr="00D143F7" w:rsidRDefault="004C5357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143F7">
        <w:rPr>
          <w:rFonts w:ascii="Times New Roman" w:hAnsi="Times New Roman" w:cs="Times New Roman"/>
          <w:sz w:val="24"/>
          <w:szCs w:val="24"/>
        </w:rPr>
        <w:t xml:space="preserve">(3) </w:t>
      </w:r>
      <w:r w:rsidR="00AE5C32">
        <w:rPr>
          <w:rFonts w:ascii="Times New Roman" w:hAnsi="Times New Roman" w:cs="Times New Roman"/>
          <w:sz w:val="24"/>
          <w:szCs w:val="24"/>
        </w:rPr>
        <w:t>M</w:t>
      </w:r>
      <w:r w:rsidRPr="00D143F7">
        <w:rPr>
          <w:rFonts w:ascii="Times New Roman" w:hAnsi="Times New Roman" w:cs="Times New Roman"/>
          <w:sz w:val="24"/>
          <w:szCs w:val="24"/>
        </w:rPr>
        <w:t xml:space="preserve">ääruses tuleb märkida, </w:t>
      </w:r>
      <w:r w:rsidR="00501B3D" w:rsidRPr="00D143F7">
        <w:rPr>
          <w:rFonts w:ascii="Times New Roman" w:hAnsi="Times New Roman" w:cs="Times New Roman"/>
          <w:sz w:val="24"/>
          <w:szCs w:val="24"/>
        </w:rPr>
        <w:t xml:space="preserve">kas ja millises ulatuses on lubatud </w:t>
      </w:r>
      <w:r w:rsidR="00501B3D">
        <w:rPr>
          <w:rFonts w:ascii="Times New Roman" w:hAnsi="Times New Roman" w:cs="Times New Roman"/>
          <w:sz w:val="24"/>
          <w:szCs w:val="24"/>
        </w:rPr>
        <w:t>tõendusteavet otsida advokaadi kutsesaladust või kaitsjasaladust sisaldavate</w:t>
      </w:r>
      <w:r w:rsidR="00501B3D" w:rsidRPr="00D143F7">
        <w:rPr>
          <w:rFonts w:ascii="Times New Roman" w:hAnsi="Times New Roman" w:cs="Times New Roman"/>
          <w:sz w:val="24"/>
          <w:szCs w:val="24"/>
        </w:rPr>
        <w:t xml:space="preserve"> andmete hulgas</w:t>
      </w:r>
      <w:r w:rsidR="00501B3D">
        <w:rPr>
          <w:rFonts w:ascii="Times New Roman" w:hAnsi="Times New Roman" w:cs="Times New Roman"/>
          <w:sz w:val="24"/>
          <w:szCs w:val="24"/>
        </w:rPr>
        <w:t>t</w:t>
      </w:r>
      <w:r w:rsidR="00AE5C32">
        <w:rPr>
          <w:rFonts w:ascii="Times New Roman" w:hAnsi="Times New Roman" w:cs="Times New Roman"/>
          <w:sz w:val="24"/>
          <w:szCs w:val="24"/>
        </w:rPr>
        <w:t xml:space="preserve"> ning milliseid meetmeid tuleb rakendada</w:t>
      </w:r>
      <w:r w:rsidR="002607D6">
        <w:rPr>
          <w:rFonts w:ascii="Times New Roman" w:hAnsi="Times New Roman" w:cs="Times New Roman"/>
          <w:sz w:val="24"/>
          <w:szCs w:val="24"/>
        </w:rPr>
        <w:t xml:space="preserve">, et vältida advokaadi </w:t>
      </w:r>
      <w:r w:rsidR="00560AFC">
        <w:rPr>
          <w:rFonts w:ascii="Times New Roman" w:hAnsi="Times New Roman" w:cs="Times New Roman"/>
          <w:sz w:val="24"/>
          <w:szCs w:val="24"/>
        </w:rPr>
        <w:t xml:space="preserve">kutsesaladuse </w:t>
      </w:r>
      <w:r w:rsidR="000E40F5">
        <w:rPr>
          <w:rFonts w:ascii="Times New Roman" w:hAnsi="Times New Roman" w:cs="Times New Roman"/>
          <w:sz w:val="24"/>
          <w:szCs w:val="24"/>
        </w:rPr>
        <w:t>või kaitsja</w:t>
      </w:r>
      <w:r w:rsidR="002607D6">
        <w:rPr>
          <w:rFonts w:ascii="Times New Roman" w:hAnsi="Times New Roman" w:cs="Times New Roman"/>
          <w:sz w:val="24"/>
          <w:szCs w:val="24"/>
        </w:rPr>
        <w:t>saladuse õigustamatut ilmsikstulekut</w:t>
      </w:r>
      <w:r w:rsidRPr="00D143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0401E5" w14:textId="0ACF055C" w:rsidR="00174C32" w:rsidRPr="00D143F7" w:rsidRDefault="004C5357" w:rsidP="00FF48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143F7">
        <w:rPr>
          <w:rFonts w:ascii="Times New Roman" w:hAnsi="Times New Roman" w:cs="Times New Roman"/>
          <w:sz w:val="24"/>
          <w:szCs w:val="24"/>
        </w:rPr>
        <w:t>(4) Kohus</w:t>
      </w:r>
      <w:r w:rsidR="00CD7F75">
        <w:rPr>
          <w:rFonts w:ascii="Times New Roman" w:hAnsi="Times New Roman" w:cs="Times New Roman"/>
          <w:sz w:val="24"/>
          <w:szCs w:val="24"/>
        </w:rPr>
        <w:t xml:space="preserve"> või eeluurimiskohtunik</w:t>
      </w:r>
      <w:r w:rsidRPr="00D143F7">
        <w:rPr>
          <w:rFonts w:ascii="Times New Roman" w:hAnsi="Times New Roman" w:cs="Times New Roman"/>
          <w:sz w:val="24"/>
          <w:szCs w:val="24"/>
        </w:rPr>
        <w:t xml:space="preserve"> </w:t>
      </w:r>
      <w:r w:rsidR="00560AFC">
        <w:rPr>
          <w:rFonts w:ascii="Times New Roman" w:hAnsi="Times New Roman" w:cs="Times New Roman"/>
          <w:sz w:val="24"/>
          <w:szCs w:val="24"/>
        </w:rPr>
        <w:t xml:space="preserve">pitseerib teabekandja, millel on määruse alusel saadud andmed, ning edastab selle menetlejale, kes </w:t>
      </w:r>
      <w:r w:rsidR="00E17EF9">
        <w:rPr>
          <w:rFonts w:ascii="Times New Roman" w:hAnsi="Times New Roman" w:cs="Times New Roman"/>
          <w:sz w:val="24"/>
          <w:szCs w:val="24"/>
        </w:rPr>
        <w:t xml:space="preserve">kaasab advokatuuri esindaja ning </w:t>
      </w:r>
      <w:r w:rsidR="00560AFC">
        <w:rPr>
          <w:rFonts w:ascii="Times New Roman" w:hAnsi="Times New Roman" w:cs="Times New Roman"/>
          <w:sz w:val="24"/>
          <w:szCs w:val="24"/>
        </w:rPr>
        <w:t xml:space="preserve">korraldab kriminaalasjaga seotud </w:t>
      </w:r>
      <w:r w:rsidR="00501B3D">
        <w:rPr>
          <w:rFonts w:ascii="Times New Roman" w:hAnsi="Times New Roman" w:cs="Times New Roman"/>
          <w:sz w:val="24"/>
          <w:szCs w:val="24"/>
        </w:rPr>
        <w:t>andmete</w:t>
      </w:r>
      <w:r w:rsidR="00560AFC">
        <w:rPr>
          <w:rFonts w:ascii="Times New Roman" w:hAnsi="Times New Roman" w:cs="Times New Roman"/>
          <w:sz w:val="24"/>
          <w:szCs w:val="24"/>
        </w:rPr>
        <w:t xml:space="preserve"> eraldamise vastavalt </w:t>
      </w:r>
      <w:r w:rsidRPr="00D143F7">
        <w:rPr>
          <w:rFonts w:ascii="Times New Roman" w:hAnsi="Times New Roman" w:cs="Times New Roman"/>
          <w:sz w:val="24"/>
          <w:szCs w:val="24"/>
        </w:rPr>
        <w:t>käesoleva seadustiku § 91</w:t>
      </w:r>
      <w:r w:rsidRPr="00D143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143F7">
        <w:rPr>
          <w:rFonts w:ascii="Times New Roman" w:hAnsi="Times New Roman" w:cs="Times New Roman"/>
          <w:sz w:val="24"/>
          <w:szCs w:val="24"/>
        </w:rPr>
        <w:t xml:space="preserve"> lõigetes </w:t>
      </w:r>
      <w:r w:rsidR="001E4874">
        <w:rPr>
          <w:rFonts w:ascii="Times New Roman" w:hAnsi="Times New Roman" w:cs="Times New Roman"/>
          <w:sz w:val="24"/>
          <w:szCs w:val="24"/>
        </w:rPr>
        <w:t>3</w:t>
      </w:r>
      <w:r w:rsidRPr="00C444CC">
        <w:rPr>
          <w:rFonts w:ascii="Times New Roman" w:hAnsi="Times New Roman" w:cs="Times New Roman"/>
          <w:sz w:val="24"/>
          <w:szCs w:val="24"/>
          <w:shd w:val="clear" w:color="auto" w:fill="FFFFFF"/>
        </w:rPr>
        <w:t>–1</w:t>
      </w:r>
      <w:r w:rsidR="00560AF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D143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43F7">
        <w:rPr>
          <w:rFonts w:ascii="Times New Roman" w:hAnsi="Times New Roman" w:cs="Times New Roman"/>
          <w:sz w:val="24"/>
          <w:szCs w:val="24"/>
        </w:rPr>
        <w:t>sätestatu</w:t>
      </w:r>
      <w:r w:rsidR="00560AFC">
        <w:rPr>
          <w:rFonts w:ascii="Times New Roman" w:hAnsi="Times New Roman" w:cs="Times New Roman"/>
          <w:sz w:val="24"/>
          <w:szCs w:val="24"/>
        </w:rPr>
        <w:t>le</w:t>
      </w:r>
      <w:r w:rsidRPr="00D143F7">
        <w:rPr>
          <w:rFonts w:ascii="Times New Roman" w:hAnsi="Times New Roman" w:cs="Times New Roman"/>
          <w:sz w:val="24"/>
          <w:szCs w:val="24"/>
        </w:rPr>
        <w:t>.“;</w:t>
      </w:r>
      <w:bookmarkEnd w:id="14"/>
    </w:p>
    <w:p w14:paraId="50972DF2" w14:textId="77777777" w:rsidR="00F660B3" w:rsidRDefault="00F660B3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bookmarkStart w:id="15" w:name="_Hlk138840935"/>
    </w:p>
    <w:p w14:paraId="68308405" w14:textId="212EB7A5" w:rsidR="00E51D22" w:rsidRDefault="00A96CF3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</w:t>
      </w:r>
      <w:r w:rsidR="00CC1ED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</w:t>
      </w:r>
      <w:r w:rsidR="002D7D2C" w:rsidRPr="00A92C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) </w:t>
      </w:r>
      <w:r w:rsidR="00E51D22" w:rsidRPr="005F56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paragrahvi 99 täiendatakse lõikega 1</w:t>
      </w:r>
      <w:r w:rsidR="00E51D22" w:rsidRPr="005F56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 xml:space="preserve">1 </w:t>
      </w:r>
      <w:r w:rsidR="00E51D22" w:rsidRPr="005F56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järgmises sõnastuses:</w:t>
      </w:r>
    </w:p>
    <w:p w14:paraId="16FE79D2" w14:textId="77777777" w:rsidR="000E40F5" w:rsidRDefault="000E40F5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DDCB536" w14:textId="7466635A" w:rsidR="006A7FE7" w:rsidRDefault="006A7FE7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7F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„</w:t>
      </w:r>
      <w:r w:rsidR="00E51D22" w:rsidRPr="006A7F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(1</w:t>
      </w:r>
      <w:r w:rsidR="00E51D22" w:rsidRPr="006A7F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</w:t>
      </w:r>
      <w:r w:rsidR="00E51D22" w:rsidRPr="006A7F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Kohtupsühhiaatria</w:t>
      </w:r>
      <w:r w:rsidRPr="006A7F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või</w:t>
      </w:r>
      <w:r w:rsidR="00E51D22" w:rsidRPr="006A7F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kohtupsühholoogiaekspertiisi tegemiseks on eksperdil õigus tutvuda kahtlustatava või süüdistatava terviseandmetega</w:t>
      </w:r>
      <w:r w:rsidRPr="006A7F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tervise infosüsteemis ilma, et selleks oleks nõutav käesoleva seadustiku §-s 64</w:t>
      </w:r>
      <w:r w:rsidR="001074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6A7F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sätestatud kohtu luba.“</w:t>
      </w:r>
    </w:p>
    <w:p w14:paraId="096B86B6" w14:textId="77777777" w:rsidR="006A7FE7" w:rsidRDefault="006A7FE7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335CDF5" w14:textId="55D57E7F" w:rsidR="00E51D22" w:rsidRDefault="00A96CF3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</w:t>
      </w:r>
      <w:r w:rsidR="00CC1ED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</w:t>
      </w:r>
      <w:r w:rsidR="006A7FE7" w:rsidRPr="006A7F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)</w:t>
      </w:r>
      <w:r w:rsidR="006A7F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paragrahvi</w:t>
      </w:r>
      <w:r w:rsidR="006A7FE7" w:rsidRPr="006A7F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6A7F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107 lõiget 3 täiendatakse teise lausega järgmises sõnastuses:</w:t>
      </w:r>
    </w:p>
    <w:p w14:paraId="7A05114E" w14:textId="77777777" w:rsidR="000E40F5" w:rsidRDefault="000E40F5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1BC3DA79" w14:textId="6A989124" w:rsidR="006A7FE7" w:rsidRPr="006A7FE7" w:rsidRDefault="006A7FE7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„Ekspertiisi tegemisel eksperdi poolt kasutatud </w:t>
      </w:r>
      <w:r w:rsidR="00AE38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eriliigilisi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isikuandmeid tohib ekspertiisiaktis kajastada üksnes eksperdiarvamuse põh</w:t>
      </w:r>
      <w:r w:rsidR="002A4B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jendamisel</w:t>
      </w:r>
      <w:r w:rsidRPr="006A7F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vältimatult vajalikus ulatuses.“</w:t>
      </w:r>
    </w:p>
    <w:p w14:paraId="53059CB5" w14:textId="77777777" w:rsidR="006A7FE7" w:rsidRPr="00E51D22" w:rsidRDefault="006A7FE7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CC9A27A" w14:textId="78258D6F" w:rsidR="002D7D2C" w:rsidRPr="00A92C74" w:rsidRDefault="00022BDE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A92C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</w:t>
      </w:r>
      <w:r w:rsidR="002D7D2C" w:rsidRPr="00A92C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aragrahvi 126</w:t>
      </w:r>
      <w:r w:rsidR="006B13EE" w:rsidRPr="00A92C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2</w:t>
      </w:r>
      <w:r w:rsidR="002D7D2C" w:rsidRPr="00A92C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täiendatakse lõigetega </w:t>
      </w:r>
      <w:r w:rsidR="009F6F6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4</w:t>
      </w:r>
      <w:r w:rsidR="002D7D2C" w:rsidRPr="00A92C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1</w:t>
      </w:r>
      <w:r w:rsidR="008936FF" w:rsidRPr="00A92C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–</w:t>
      </w:r>
      <w:r w:rsidR="009F6F6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4</w:t>
      </w:r>
      <w:r w:rsidR="0056780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2</w:t>
      </w:r>
      <w:r w:rsidR="002D7D2C" w:rsidRPr="00A92C7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järgmises sõnastuses:</w:t>
      </w:r>
    </w:p>
    <w:p w14:paraId="5E6B1EED" w14:textId="77777777" w:rsidR="00D913D8" w:rsidRPr="00A92C74" w:rsidRDefault="00D913D8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0FEC8C06" w14:textId="235C2D0D" w:rsidR="00604C93" w:rsidRDefault="002D7D2C" w:rsidP="00FF4849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43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„</w:t>
      </w:r>
      <w:r w:rsidR="00B929AE" w:rsidRPr="00D143F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9F6F6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B929AE" w:rsidRPr="00D143F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B929AE" w:rsidRPr="00D143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567806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B929AE" w:rsidRPr="00D143F7">
        <w:rPr>
          <w:rFonts w:ascii="Times New Roman" w:hAnsi="Times New Roman" w:cs="Times New Roman"/>
          <w:sz w:val="24"/>
          <w:szCs w:val="24"/>
          <w:shd w:val="clear" w:color="auto" w:fill="FFFFFF"/>
        </w:rPr>
        <w:t>äesoleva seadustiku §-des 126</w:t>
      </w:r>
      <w:r w:rsidR="00B929AE" w:rsidRPr="00D143F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</w:t>
      </w:r>
      <w:r w:rsidR="00D50175" w:rsidRPr="00A92C7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B929AE" w:rsidRPr="00D143F7">
        <w:rPr>
          <w:rFonts w:ascii="Times New Roman" w:hAnsi="Times New Roman" w:cs="Times New Roman"/>
          <w:sz w:val="24"/>
          <w:szCs w:val="24"/>
          <w:shd w:val="clear" w:color="auto" w:fill="FFFFFF"/>
        </w:rPr>
        <w:t>126</w:t>
      </w:r>
      <w:r w:rsidR="00B929AE" w:rsidRPr="00D143F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9</w:t>
      </w:r>
      <w:r w:rsidR="00B929AE" w:rsidRPr="00D143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2853" w:rsidRPr="00A92C74">
        <w:rPr>
          <w:rFonts w:ascii="Times New Roman" w:hAnsi="Times New Roman" w:cs="Times New Roman"/>
          <w:sz w:val="24"/>
          <w:szCs w:val="24"/>
          <w:shd w:val="clear" w:color="auto" w:fill="FFFFFF"/>
        </w:rPr>
        <w:t>nimetatud</w:t>
      </w:r>
      <w:r w:rsidR="00B929AE" w:rsidRPr="00A92C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jälitustoimingu</w:t>
      </w:r>
      <w:r w:rsidR="00526497">
        <w:rPr>
          <w:rFonts w:ascii="Times New Roman" w:hAnsi="Times New Roman" w:cs="Times New Roman"/>
          <w:sz w:val="24"/>
          <w:szCs w:val="24"/>
          <w:shd w:val="clear" w:color="auto" w:fill="FFFFFF"/>
        </w:rPr>
        <w:t>te tegemi</w:t>
      </w:r>
      <w:r w:rsidR="00567806">
        <w:rPr>
          <w:rFonts w:ascii="Times New Roman" w:hAnsi="Times New Roman" w:cs="Times New Roman"/>
          <w:sz w:val="24"/>
          <w:szCs w:val="24"/>
          <w:shd w:val="clear" w:color="auto" w:fill="FFFFFF"/>
        </w:rPr>
        <w:t>sel</w:t>
      </w:r>
      <w:r w:rsidR="00D30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6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539E">
        <w:rPr>
          <w:rFonts w:ascii="Times New Roman" w:hAnsi="Times New Roman" w:cs="Times New Roman"/>
          <w:sz w:val="24"/>
          <w:szCs w:val="24"/>
          <w:shd w:val="clear" w:color="auto" w:fill="FFFFFF"/>
        </w:rPr>
        <w:t>ametiprivileegiga ka</w:t>
      </w:r>
      <w:r w:rsidR="00576119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40539E">
        <w:rPr>
          <w:rFonts w:ascii="Times New Roman" w:hAnsi="Times New Roman" w:cs="Times New Roman"/>
          <w:sz w:val="24"/>
          <w:szCs w:val="24"/>
          <w:shd w:val="clear" w:color="auto" w:fill="FFFFFF"/>
        </w:rPr>
        <w:t>tud</w:t>
      </w:r>
      <w:r w:rsidR="003411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teabe saamiseks</w:t>
      </w:r>
      <w:r w:rsidR="005678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tuleb täiendavalt järgida </w:t>
      </w:r>
      <w:r w:rsidR="005E6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käesoleva seadustiku §-s </w:t>
      </w:r>
      <w:r w:rsidR="00E51D22">
        <w:rPr>
          <w:rFonts w:ascii="Times New Roman" w:hAnsi="Times New Roman" w:cs="Times New Roman"/>
          <w:sz w:val="24"/>
          <w:szCs w:val="24"/>
          <w:shd w:val="clear" w:color="auto" w:fill="FFFFFF"/>
        </w:rPr>
        <w:t>64</w:t>
      </w:r>
      <w:r w:rsidR="001E4874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5E6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7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lõigetes 1 – 4 </w:t>
      </w:r>
      <w:r w:rsidR="005E6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toodud </w:t>
      </w:r>
      <w:bookmarkStart w:id="16" w:name="_Hlk144332913"/>
      <w:r w:rsidR="00567806">
        <w:rPr>
          <w:rFonts w:ascii="Times New Roman" w:hAnsi="Times New Roman" w:cs="Times New Roman"/>
          <w:sz w:val="24"/>
          <w:szCs w:val="24"/>
          <w:shd w:val="clear" w:color="auto" w:fill="FFFFFF"/>
        </w:rPr>
        <w:t>tingimusi. A</w:t>
      </w:r>
      <w:r w:rsidR="00366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dvokaadi või kaitsja suhtes </w:t>
      </w:r>
      <w:r w:rsidR="009F6F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ei ole lubatud jälitustoimingu tegemine käesoleva paragrahvi lõike 3 punktides 2-4 sätestatud alusel üksnes põhjusel, et ta </w:t>
      </w:r>
      <w:r w:rsidR="009F6F67" w:rsidRPr="009F6F67">
        <w:rPr>
          <w:rFonts w:ascii="Times New Roman" w:hAnsi="Times New Roman" w:cs="Times New Roman"/>
          <w:sz w:val="24"/>
          <w:szCs w:val="24"/>
          <w:shd w:val="clear" w:color="auto" w:fill="FFFFFF"/>
        </w:rPr>
        <w:t>käesoleva paragrahvi lõike 3 punktides 2–4 nimetatud isikuga suhtleb, vahendab talle teavet</w:t>
      </w:r>
      <w:r w:rsidR="009F6F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või</w:t>
      </w:r>
      <w:r w:rsidR="009F6F67" w:rsidRPr="009F6F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osutab talle </w:t>
      </w:r>
      <w:r w:rsidR="009F6F67">
        <w:rPr>
          <w:rFonts w:ascii="Times New Roman" w:hAnsi="Times New Roman" w:cs="Times New Roman"/>
          <w:sz w:val="24"/>
          <w:szCs w:val="24"/>
          <w:shd w:val="clear" w:color="auto" w:fill="FFFFFF"/>
        </w:rPr>
        <w:t>kaasabi</w:t>
      </w:r>
      <w:r w:rsidR="00006C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E1142C0" w14:textId="77777777" w:rsidR="000E40F5" w:rsidRDefault="000E40F5" w:rsidP="00FF48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7" w:name="_Hlk140244924"/>
      <w:bookmarkEnd w:id="16"/>
    </w:p>
    <w:p w14:paraId="6DA6F85F" w14:textId="16733DA9" w:rsidR="00B929AE" w:rsidRPr="00D143F7" w:rsidRDefault="00221BEF" w:rsidP="00FF48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43F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9F6F6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D143F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B929AE" w:rsidRPr="00D143F7">
        <w:rPr>
          <w:rFonts w:ascii="Times New Roman" w:hAnsi="Times New Roman" w:cs="Times New Roman"/>
          <w:sz w:val="24"/>
          <w:szCs w:val="24"/>
          <w:shd w:val="clear" w:color="auto" w:fill="FFFFFF"/>
        </w:rPr>
        <w:t>) </w:t>
      </w:r>
      <w:r w:rsidR="00183A6F" w:rsidRPr="00D143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Kui </w:t>
      </w:r>
      <w:r w:rsidR="00B929AE" w:rsidRPr="00D143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mõne muu isiku suhtes </w:t>
      </w:r>
      <w:r w:rsidR="00E51D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seaduslikult </w:t>
      </w:r>
      <w:r w:rsidR="00B929AE" w:rsidRPr="00D143F7">
        <w:rPr>
          <w:rFonts w:ascii="Times New Roman" w:hAnsi="Times New Roman" w:cs="Times New Roman"/>
          <w:sz w:val="24"/>
          <w:szCs w:val="24"/>
          <w:shd w:val="clear" w:color="auto" w:fill="FFFFFF"/>
        </w:rPr>
        <w:t>läbiviidavast jälitustoimingust nähtub</w:t>
      </w:r>
      <w:r w:rsidR="00E51D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tõendusteave, mis puudutab </w:t>
      </w:r>
      <w:r w:rsidR="00006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ametiprivileegiga </w:t>
      </w:r>
      <w:r w:rsidR="00D30814">
        <w:rPr>
          <w:rFonts w:ascii="Times New Roman" w:hAnsi="Times New Roman" w:cs="Times New Roman"/>
          <w:sz w:val="24"/>
          <w:szCs w:val="24"/>
          <w:shd w:val="clear" w:color="auto" w:fill="FFFFFF"/>
        </w:rPr>
        <w:t>isik</w:t>
      </w:r>
      <w:r w:rsidR="00E51D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toime pandud või toime pandavat võimalikku kuritegu, </w:t>
      </w:r>
      <w:r w:rsidR="00183A6F" w:rsidRPr="00D143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võib </w:t>
      </w:r>
      <w:r w:rsidR="009A6651">
        <w:rPr>
          <w:rFonts w:ascii="Times New Roman" w:hAnsi="Times New Roman" w:cs="Times New Roman"/>
          <w:sz w:val="24"/>
          <w:szCs w:val="24"/>
          <w:shd w:val="clear" w:color="auto" w:fill="FFFFFF"/>
        </w:rPr>
        <w:t>jälitu</w:t>
      </w:r>
      <w:r w:rsidR="00D165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stoiminguga saadud </w:t>
      </w:r>
      <w:r w:rsidR="00183A6F" w:rsidRPr="00D143F7">
        <w:rPr>
          <w:rFonts w:ascii="Times New Roman" w:hAnsi="Times New Roman" w:cs="Times New Roman"/>
          <w:sz w:val="24"/>
          <w:szCs w:val="24"/>
          <w:shd w:val="clear" w:color="auto" w:fill="FFFFFF"/>
        </w:rPr>
        <w:t>teavet kasutada tõendina</w:t>
      </w:r>
      <w:r w:rsidR="00F660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5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 </w:t>
      </w:r>
      <w:r w:rsidR="00006CE4">
        <w:rPr>
          <w:rFonts w:ascii="Times New Roman" w:hAnsi="Times New Roman" w:cs="Times New Roman"/>
          <w:sz w:val="24"/>
          <w:szCs w:val="24"/>
          <w:shd w:val="clear" w:color="auto" w:fill="FFFFFF"/>
        </w:rPr>
        <w:t>ametiprivileegiga isiku</w:t>
      </w:r>
      <w:r w:rsidR="00F660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1D22">
        <w:rPr>
          <w:rFonts w:ascii="Times New Roman" w:hAnsi="Times New Roman" w:cs="Times New Roman"/>
          <w:sz w:val="24"/>
          <w:szCs w:val="24"/>
          <w:shd w:val="clear" w:color="auto" w:fill="FFFFFF"/>
        </w:rPr>
        <w:t>suhtes toimetatavas kriminaalmenetluses</w:t>
      </w:r>
      <w:r w:rsidR="00B929AE" w:rsidRPr="00D143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End w:id="17"/>
      <w:r w:rsidR="004A0F45">
        <w:rPr>
          <w:rFonts w:ascii="Times New Roman" w:hAnsi="Times New Roman" w:cs="Times New Roman"/>
          <w:sz w:val="24"/>
          <w:szCs w:val="24"/>
          <w:shd w:val="clear" w:color="auto" w:fill="FFFFFF"/>
        </w:rPr>
        <w:t>“;</w:t>
      </w:r>
    </w:p>
    <w:bookmarkEnd w:id="15"/>
    <w:p w14:paraId="646D9EEB" w14:textId="77777777" w:rsidR="00106A82" w:rsidRPr="00D143F7" w:rsidRDefault="00106A82" w:rsidP="00FF48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64F15" w14:textId="293B9E98" w:rsidR="002C036B" w:rsidRDefault="00A96CF3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</w:t>
      </w:r>
      <w:r w:rsidR="00CC1ED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</w:t>
      </w:r>
      <w:r w:rsidR="00817695" w:rsidRPr="007F5F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) </w:t>
      </w:r>
      <w:r w:rsidR="00817695" w:rsidRPr="007F5F1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paragrahvi 126</w:t>
      </w:r>
      <w:r w:rsidR="00817695" w:rsidRPr="007F5F1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7</w:t>
      </w:r>
      <w:r w:rsidR="00817695" w:rsidRPr="007F5F1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lõige 2 tunnistatakse kehtetuks</w:t>
      </w:r>
      <w:r w:rsidR="005D7AFA" w:rsidRPr="00D143F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14:paraId="64533D8C" w14:textId="77777777" w:rsidR="005D54EE" w:rsidRDefault="005D54EE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3D1BD659" w14:textId="5D338B74" w:rsidR="005D54EE" w:rsidRDefault="005D54EE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D54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15)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</w:t>
      </w:r>
      <w:r w:rsidRPr="005D54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paragrahvi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5D54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175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lõiget 1 </w:t>
      </w:r>
      <w:r w:rsidRPr="005D54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täiendatakse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punktiga 9</w:t>
      </w:r>
      <w:r w:rsidRPr="005D54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1</w:t>
      </w:r>
      <w:r w:rsidRPr="005D54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järgmises sõnastuses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:</w:t>
      </w:r>
    </w:p>
    <w:p w14:paraId="4241FFDC" w14:textId="77777777" w:rsidR="000E40F5" w:rsidRDefault="000E40F5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44A56955" w14:textId="7355F355" w:rsidR="005D54EE" w:rsidRPr="005D54EE" w:rsidRDefault="005D54EE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„9</w:t>
      </w:r>
      <w:r w:rsidRPr="005D54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) </w:t>
      </w:r>
      <w:r w:rsidRPr="005D54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Eesti </w:t>
      </w:r>
      <w:r w:rsidR="0080631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</w:t>
      </w:r>
      <w:r w:rsidRPr="005D54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dvokatuuri</w:t>
      </w:r>
      <w:r w:rsidR="00BD5E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le käesoleva seadustiku paragrahvi 178</w:t>
      </w:r>
      <w:r w:rsidR="00BD5E0A" w:rsidRPr="005F56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1</w:t>
      </w:r>
      <w:r w:rsidR="00BD5E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kohaselt makstavad summad;“;</w:t>
      </w:r>
      <w:r w:rsidRPr="005D54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14:paraId="6FEA04F5" w14:textId="7FCD19D2" w:rsidR="0057232A" w:rsidRDefault="0057232A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44A629E2" w14:textId="6C348D3A" w:rsidR="005A5F28" w:rsidRDefault="005A5F28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F564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16)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seadustikku täiendatakse paragrahviga </w:t>
      </w:r>
      <w:r w:rsidR="0005183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178</w:t>
      </w:r>
      <w:r w:rsidRPr="005F56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1</w:t>
      </w:r>
      <w:r w:rsidR="0005183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järgmises sõnastuses:</w:t>
      </w:r>
    </w:p>
    <w:p w14:paraId="25387C2F" w14:textId="12F07C6D" w:rsidR="005A5F28" w:rsidRPr="005F564D" w:rsidRDefault="005A5F28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„</w:t>
      </w:r>
      <w:r w:rsidRPr="005F564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§ 178</w:t>
      </w:r>
      <w:r w:rsidRPr="005F564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perscript"/>
        </w:rPr>
        <w:t>1</w:t>
      </w:r>
      <w:r w:rsidRPr="005F564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 Eesti Advokatuuri kulude hüvitamine seoses advokatuuri esindaja tööga</w:t>
      </w:r>
    </w:p>
    <w:p w14:paraId="3440C3C4" w14:textId="18953360" w:rsidR="005A5F28" w:rsidRDefault="005A5F28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 xml:space="preserve">(1) Eesti </w:t>
      </w:r>
      <w:r w:rsidR="00BD5E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Advokatuurile hüvitatakse kulud seoses käesoleva seadustiku paragrahvi </w:t>
      </w:r>
      <w:r w:rsidR="00BD5E0A" w:rsidRPr="005A5F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91</w:t>
      </w:r>
      <w:r w:rsidR="00BD5E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2</w:t>
      </w:r>
      <w:r w:rsidR="00BD5E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või </w:t>
      </w:r>
      <w:r w:rsidR="00BD5E0A" w:rsidRPr="005A5F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91</w:t>
      </w:r>
      <w:r w:rsidR="00BD5E0A" w:rsidRPr="005A5F2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3</w:t>
      </w:r>
      <w:r w:rsidR="00BD5E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alusel advokatuuri esindaja </w:t>
      </w:r>
      <w:r w:rsidR="00F127F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tehtud </w:t>
      </w:r>
      <w:r w:rsidR="00BD5E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tööga summas, mis ei või ületada sama aja eest kaitsjale riigi õigusabi tasumäära järgi makstavat tasu.</w:t>
      </w:r>
    </w:p>
    <w:p w14:paraId="4AA63CAC" w14:textId="66F3DEB5" w:rsidR="00BD5E0A" w:rsidRDefault="00BD5E0A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(2) </w:t>
      </w:r>
      <w:r w:rsidR="00F127F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Eesti Advokatuuri taotluse käesoleva paragrahvi lõikes 1 nimetatud kulude hüvitamiseks lahendab menetleja oma määrusega. </w:t>
      </w:r>
      <w:r w:rsidR="00D260B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Taotluses tuleb näidata, kes oli advokatuuri esindajaks, millisel toimingul, millal ja kui kaua ta osales, ning kui palju Eesti Advokatuur talle selle eest maksis. </w:t>
      </w:r>
    </w:p>
    <w:p w14:paraId="18E6BA4C" w14:textId="77777777" w:rsidR="005A5F28" w:rsidRDefault="005A5F28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6ADEACBA" w14:textId="77777777" w:rsidR="00DB43DE" w:rsidRDefault="00DB43DE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6317D304" w14:textId="1A6CFBAC" w:rsidR="00DB43DE" w:rsidRPr="005F564D" w:rsidRDefault="00DB43DE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5F564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§ 2. Väärteomenetluse seadustiku muutmine</w:t>
      </w:r>
    </w:p>
    <w:p w14:paraId="38052EB7" w14:textId="4DCB59E1" w:rsidR="00DB43DE" w:rsidRDefault="00DB43DE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Väärteomenetluse seadustikus tehakse järgmised muudatused:</w:t>
      </w:r>
    </w:p>
    <w:p w14:paraId="286DFA4E" w14:textId="77777777" w:rsidR="005F564D" w:rsidRDefault="005F564D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30865406" w14:textId="77777777" w:rsidR="005F564D" w:rsidRDefault="005F564D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F564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1)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8713E0" w:rsidRPr="005F56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paragrahvi 21 lõike 1 punkt 2 muudetakse ja sõnastatakse järgmiselt:</w:t>
      </w:r>
    </w:p>
    <w:p w14:paraId="691DBEAE" w14:textId="6375929C" w:rsidR="008713E0" w:rsidRDefault="008713E0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F56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„2) saada juriidiliselt või füüsiliselt isikult ning riigi- ja kohaliku omavalitsuse asutusest kaitseülesande täitmiseks vajalikke andmeid ja dokumente;“;</w:t>
      </w:r>
    </w:p>
    <w:p w14:paraId="59F00FF7" w14:textId="77777777" w:rsidR="005F564D" w:rsidRDefault="005F564D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23E576FA" w14:textId="77777777" w:rsidR="005F564D" w:rsidRDefault="005F564D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F564D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3E0" w:rsidRPr="005F564D">
        <w:rPr>
          <w:rFonts w:ascii="Times New Roman" w:hAnsi="Times New Roman" w:cs="Times New Roman"/>
          <w:sz w:val="24"/>
          <w:szCs w:val="24"/>
        </w:rPr>
        <w:t>paragrahvi 21 täiendatakse lõigetega 2</w:t>
      </w:r>
      <w:r w:rsidR="008713E0" w:rsidRPr="005F56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713E0" w:rsidRPr="005F564D">
        <w:rPr>
          <w:rFonts w:ascii="Times New Roman" w:hAnsi="Times New Roman" w:cs="Times New Roman"/>
          <w:sz w:val="24"/>
          <w:szCs w:val="24"/>
        </w:rPr>
        <w:t xml:space="preserve"> ja 2</w:t>
      </w:r>
      <w:r w:rsidR="008713E0" w:rsidRPr="005F56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713E0" w:rsidRPr="005F564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42A82D27" w14:textId="77777777" w:rsidR="005F564D" w:rsidRDefault="008713E0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F564D">
        <w:rPr>
          <w:rFonts w:ascii="Times New Roman" w:hAnsi="Times New Roman" w:cs="Times New Roman"/>
          <w:sz w:val="24"/>
          <w:szCs w:val="24"/>
        </w:rPr>
        <w:t>„(2</w:t>
      </w:r>
      <w:r w:rsidRPr="005F56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F564D">
        <w:rPr>
          <w:rFonts w:ascii="Times New Roman" w:hAnsi="Times New Roman" w:cs="Times New Roman"/>
          <w:sz w:val="24"/>
          <w:szCs w:val="24"/>
        </w:rPr>
        <w:t xml:space="preserve">) Kaitsja võib esitada maakohtule taotluse teabevaldaja kohustamiseks väljastama andmeid ja dokumente, kui teabevaldaja keeldub neid kaitsjale kaitseülesande täitmiseks väljastamast. </w:t>
      </w:r>
    </w:p>
    <w:p w14:paraId="4C3E0E9B" w14:textId="3300D996" w:rsidR="008713E0" w:rsidRDefault="008713E0" w:rsidP="00FF4849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F564D">
        <w:rPr>
          <w:rFonts w:ascii="Times New Roman" w:hAnsi="Times New Roman" w:cs="Times New Roman"/>
          <w:sz w:val="24"/>
          <w:szCs w:val="24"/>
        </w:rPr>
        <w:t>(2</w:t>
      </w:r>
      <w:r w:rsidRPr="005F56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F564D">
        <w:rPr>
          <w:rFonts w:ascii="Times New Roman" w:hAnsi="Times New Roman" w:cs="Times New Roman"/>
          <w:sz w:val="24"/>
          <w:szCs w:val="24"/>
        </w:rPr>
        <w:t>) Teabevaldajat, kes jätab temale käesoleva paragrahvi lõike 2</w:t>
      </w:r>
      <w:r w:rsidRPr="005F56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F564D">
        <w:rPr>
          <w:rFonts w:ascii="Times New Roman" w:hAnsi="Times New Roman" w:cs="Times New Roman"/>
          <w:sz w:val="24"/>
          <w:szCs w:val="24"/>
        </w:rPr>
        <w:t xml:space="preserve"> alusel pandud kohustuse täitmata, võib maakohus kaitsja taotlusel trahvida.“;</w:t>
      </w:r>
    </w:p>
    <w:p w14:paraId="421636D9" w14:textId="27385B37" w:rsidR="005F564D" w:rsidRPr="005F564D" w:rsidRDefault="00501B3D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9CCE2" w14:textId="5FB201D5" w:rsidR="00DB43DE" w:rsidRDefault="005F564D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F564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3)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DB43DE" w:rsidRPr="005F56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paragrahv 33</w:t>
      </w:r>
      <w:r w:rsidR="00DB43DE" w:rsidRPr="005F56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1</w:t>
      </w:r>
      <w:r w:rsidR="00DB43DE" w:rsidRPr="005F56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tunnistatakse kehtetuks;</w:t>
      </w:r>
    </w:p>
    <w:p w14:paraId="5AA34684" w14:textId="77777777" w:rsidR="00501B3D" w:rsidRDefault="00501B3D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409744B5" w14:textId="77165B5F" w:rsidR="00501B3D" w:rsidRDefault="00501B3D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818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4)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paragrahvi </w:t>
      </w:r>
      <w:r w:rsidR="006532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35 täiendatakse lõikega 3 järgmises sõnastuses:</w:t>
      </w:r>
    </w:p>
    <w:p w14:paraId="65B73CF7" w14:textId="44AF166B" w:rsidR="006532D2" w:rsidRDefault="006532D2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„(3) Advokaadi ja kaitsja </w:t>
      </w:r>
      <w:r w:rsidR="0068188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valduse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läbiotsimine on lubatud üksnes väärteoasjades, mille esemeks on </w:t>
      </w:r>
      <w:r w:rsidR="0068188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andmekaitse-, rahapesu-, keskkonna-, konkurentsi, maksu-, tolli-, korruptsiooni- või riigisaladuse käitlemise alane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väärtegu</w:t>
      </w:r>
      <w:r w:rsidR="0068188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.“.</w:t>
      </w:r>
    </w:p>
    <w:p w14:paraId="5766CA5D" w14:textId="77777777" w:rsidR="005F564D" w:rsidRPr="005F564D" w:rsidRDefault="005F564D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02127B9C" w14:textId="6AA2C379" w:rsidR="00F40DA3" w:rsidRPr="003B4952" w:rsidRDefault="003B4952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B495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§ 3. Tsiviilkohtumenetluse seadustiku muutmine</w:t>
      </w:r>
    </w:p>
    <w:p w14:paraId="4377CCBA" w14:textId="72BF159B" w:rsidR="003B4952" w:rsidRPr="003B4952" w:rsidRDefault="003B4952" w:rsidP="003B4952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Tsiviilkohtumenetluse seadustiku § </w:t>
      </w:r>
      <w:r w:rsidRPr="003B49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257 täiendatakse lõikega 2</w:t>
      </w:r>
      <w:r w:rsidRPr="003B49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1</w:t>
      </w:r>
      <w:r w:rsidRPr="003B49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järgmises sõnastuses:</w:t>
      </w:r>
    </w:p>
    <w:p w14:paraId="65F5DD6D" w14:textId="77777777" w:rsidR="003B4952" w:rsidRPr="003B4952" w:rsidRDefault="003B4952" w:rsidP="003B4952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50E3D69D" w14:textId="1C51753D" w:rsidR="008713E0" w:rsidRDefault="003B4952" w:rsidP="00FF484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commentRangeStart w:id="18"/>
      <w:r w:rsidRPr="003B49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„(2</w:t>
      </w:r>
      <w:r w:rsidRPr="003B49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vertAlign w:val="superscript"/>
        </w:rPr>
        <w:t>1</w:t>
      </w:r>
      <w:r w:rsidRPr="003B495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) Isik võib keelduda ütluste andmisest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advokaadilt saadud õigusabi sisu ja </w:t>
      </w:r>
      <w:r w:rsidR="00323F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temal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õigusabi saamise eesmärgil advokaadiga toimunud teabevahetuse sisu kohta.“</w:t>
      </w:r>
      <w:commentRangeEnd w:id="18"/>
      <w:r w:rsidR="003015FD">
        <w:rPr>
          <w:rStyle w:val="CommentReference"/>
        </w:rPr>
        <w:commentReference w:id="18"/>
      </w:r>
    </w:p>
    <w:sectPr w:rsidR="008713E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ndreas Kangur" w:date="2024-09-18T15:00:00Z" w:initials="AK">
    <w:p w14:paraId="7165691A" w14:textId="77777777" w:rsidR="00D222DD" w:rsidRDefault="00D222DD" w:rsidP="00D222DD">
      <w:pPr>
        <w:pStyle w:val="CommentText"/>
      </w:pPr>
      <w:r>
        <w:rPr>
          <w:rStyle w:val="CommentReference"/>
        </w:rPr>
        <w:annotationRef/>
      </w:r>
      <w:r>
        <w:t>Seletuskiri peab kaitsja staatuse saamist ja tekkimist seletama.</w:t>
      </w:r>
    </w:p>
  </w:comment>
  <w:comment w:id="8" w:author="Andreas Kangur" w:date="2024-09-18T15:28:00Z" w:initials="AK">
    <w:p w14:paraId="538FB382" w14:textId="4207F83E" w:rsidR="00CD1166" w:rsidRDefault="00CD1166" w:rsidP="00CD1166">
      <w:pPr>
        <w:pStyle w:val="CommentText"/>
      </w:pPr>
      <w:r>
        <w:rPr>
          <w:rStyle w:val="CommentReference"/>
        </w:rPr>
        <w:annotationRef/>
      </w:r>
      <w:r>
        <w:t>Esindajaid võib olla ka mitu. Kui on näha ette, et ongi mitu vaja, siis saab kohe alguses küsida mitut esindajat ja hiljjem vajadusel juurde paluda esindajaid määrata.</w:t>
      </w:r>
    </w:p>
  </w:comment>
  <w:comment w:id="10" w:author="Author" w:initials="A">
    <w:p w14:paraId="654C4695" w14:textId="77777777" w:rsidR="00CD1166" w:rsidRDefault="00CD1166" w:rsidP="00CD1166">
      <w:pPr>
        <w:pStyle w:val="CommentText"/>
      </w:pPr>
      <w:r>
        <w:rPr>
          <w:rStyle w:val="CommentReference"/>
        </w:rPr>
        <w:annotationRef/>
      </w:r>
      <w:r>
        <w:t>Koerakuudid ja postkastid pannakse LO määrusesse kirja.</w:t>
      </w:r>
    </w:p>
  </w:comment>
  <w:comment w:id="11" w:author="Andreas Kangur" w:date="2024-09-18T15:35:00Z" w:initials="AK">
    <w:p w14:paraId="4494FB76" w14:textId="77777777" w:rsidR="00323FEC" w:rsidRDefault="006168CA" w:rsidP="00323FEC">
      <w:pPr>
        <w:pStyle w:val="CommentText"/>
      </w:pPr>
      <w:r>
        <w:rPr>
          <w:rStyle w:val="CommentReference"/>
        </w:rPr>
        <w:annotationRef/>
      </w:r>
      <w:r w:rsidR="00323FEC">
        <w:t xml:space="preserve">Seletuskirjas rõhutada, et LO määrus on juhistest olulisem ja ülimuslik. </w:t>
      </w:r>
    </w:p>
  </w:comment>
  <w:comment w:id="12" w:author="Andreas Kangur" w:date="2024-10-22T18:47:00Z" w:initials="AK">
    <w:p w14:paraId="226F4470" w14:textId="77777777" w:rsidR="00323FEC" w:rsidRDefault="00323FEC" w:rsidP="00323FEC">
      <w:pPr>
        <w:pStyle w:val="CommentText"/>
      </w:pPr>
      <w:r>
        <w:rPr>
          <w:rStyle w:val="CommentReference"/>
        </w:rPr>
        <w:annotationRef/>
      </w:r>
      <w:r>
        <w:t>Selgitus, millised toimingud näiteks ja et menetlejal on kohustus kahtluse korral näidata, miks konkreetsel juhul ei olnud võimalik sisuga tutvuda</w:t>
      </w:r>
    </w:p>
  </w:comment>
  <w:comment w:id="18" w:author="Andreas Kangur" w:date="2024-10-22T18:51:00Z" w:initials="AK">
    <w:p w14:paraId="4CF08BA0" w14:textId="77777777" w:rsidR="003015FD" w:rsidRDefault="003015FD" w:rsidP="003015FD">
      <w:pPr>
        <w:pStyle w:val="CommentText"/>
      </w:pPr>
      <w:r>
        <w:rPr>
          <w:rStyle w:val="CommentReference"/>
        </w:rPr>
        <w:annotationRef/>
      </w:r>
      <w:r>
        <w:t>Seostada keeluga nõuda sama teabe kohta dokumentide väljaandmist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65691A" w15:done="0"/>
  <w15:commentEx w15:paraId="538FB382" w15:done="0"/>
  <w15:commentEx w15:paraId="654C4695" w15:done="0"/>
  <w15:commentEx w15:paraId="4494FB76" w15:done="0"/>
  <w15:commentEx w15:paraId="226F4470" w15:done="0"/>
  <w15:commentEx w15:paraId="4CF08B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956993" w16cex:dateUtc="2024-09-18T12:00:00Z"/>
  <w16cex:commentExtensible w16cex:durableId="2A95A188" w16cex:dateUtc="2024-09-18T12:28:00Z"/>
  <w16cex:commentExtensible w16cex:durableId="2A9571DC" w16cex:dateUtc="2024-09-18T12:35:00Z"/>
  <w16cex:commentExtensible w16cex:durableId="2AC271C6" w16cex:dateUtc="2024-10-22T15:47:00Z"/>
  <w16cex:commentExtensible w16cex:durableId="2AC2729D" w16cex:dateUtc="2024-10-22T1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65691A" w16cid:durableId="2A956993"/>
  <w16cid:commentId w16cid:paraId="538FB382" w16cid:durableId="2A95A188"/>
  <w16cid:commentId w16cid:paraId="654C4695" w16cid:durableId="2A95A1CF"/>
  <w16cid:commentId w16cid:paraId="4494FB76" w16cid:durableId="2A9571DC"/>
  <w16cid:commentId w16cid:paraId="226F4470" w16cid:durableId="2AC271C6"/>
  <w16cid:commentId w16cid:paraId="4CF08BA0" w16cid:durableId="2AC272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43C4" w14:textId="77777777" w:rsidR="00B233A2" w:rsidRDefault="00B233A2" w:rsidP="00B929AE">
      <w:pPr>
        <w:spacing w:after="0" w:line="240" w:lineRule="auto"/>
      </w:pPr>
      <w:r>
        <w:separator/>
      </w:r>
    </w:p>
  </w:endnote>
  <w:endnote w:type="continuationSeparator" w:id="0">
    <w:p w14:paraId="0CB70AFA" w14:textId="77777777" w:rsidR="00B233A2" w:rsidRDefault="00B233A2" w:rsidP="00B9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308516"/>
      <w:docPartObj>
        <w:docPartGallery w:val="Page Numbers (Bottom of Page)"/>
        <w:docPartUnique/>
      </w:docPartObj>
    </w:sdtPr>
    <w:sdtContent>
      <w:p w14:paraId="1937DB47" w14:textId="77777777" w:rsidR="00C4768A" w:rsidRDefault="00C4768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E3EA9E" w14:textId="77777777" w:rsidR="00C4768A" w:rsidRDefault="00C47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966B" w14:textId="77777777" w:rsidR="00B233A2" w:rsidRDefault="00B233A2" w:rsidP="00B929AE">
      <w:pPr>
        <w:spacing w:after="0" w:line="240" w:lineRule="auto"/>
      </w:pPr>
      <w:r>
        <w:separator/>
      </w:r>
    </w:p>
  </w:footnote>
  <w:footnote w:type="continuationSeparator" w:id="0">
    <w:p w14:paraId="79CF7C54" w14:textId="77777777" w:rsidR="00B233A2" w:rsidRDefault="00B233A2" w:rsidP="00B92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61D3"/>
    <w:multiLevelType w:val="hybridMultilevel"/>
    <w:tmpl w:val="7F4E40D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1C1D"/>
    <w:multiLevelType w:val="multilevel"/>
    <w:tmpl w:val="8018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35DAD"/>
    <w:multiLevelType w:val="hybridMultilevel"/>
    <w:tmpl w:val="EB581C1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42941"/>
    <w:multiLevelType w:val="hybridMultilevel"/>
    <w:tmpl w:val="FECEE90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815FA"/>
    <w:multiLevelType w:val="hybridMultilevel"/>
    <w:tmpl w:val="A358F58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C3D0B"/>
    <w:multiLevelType w:val="hybridMultilevel"/>
    <w:tmpl w:val="224C497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B00C4"/>
    <w:multiLevelType w:val="hybridMultilevel"/>
    <w:tmpl w:val="197E536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E4B06"/>
    <w:multiLevelType w:val="hybridMultilevel"/>
    <w:tmpl w:val="C3D2F474"/>
    <w:lvl w:ilvl="0" w:tplc="D69CA0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07395"/>
    <w:multiLevelType w:val="hybridMultilevel"/>
    <w:tmpl w:val="E8C222C6"/>
    <w:lvl w:ilvl="0" w:tplc="83166312">
      <w:start w:val="1"/>
      <w:numFmt w:val="decimal"/>
      <w:lvlText w:val="%1."/>
      <w:lvlJc w:val="left"/>
      <w:pPr>
        <w:ind w:left="1020" w:hanging="360"/>
      </w:pPr>
    </w:lvl>
    <w:lvl w:ilvl="1" w:tplc="2DFCA156">
      <w:start w:val="1"/>
      <w:numFmt w:val="decimal"/>
      <w:lvlText w:val="%2."/>
      <w:lvlJc w:val="left"/>
      <w:pPr>
        <w:ind w:left="1020" w:hanging="360"/>
      </w:pPr>
    </w:lvl>
    <w:lvl w:ilvl="2" w:tplc="FAF65882">
      <w:start w:val="1"/>
      <w:numFmt w:val="decimal"/>
      <w:lvlText w:val="%3."/>
      <w:lvlJc w:val="left"/>
      <w:pPr>
        <w:ind w:left="1020" w:hanging="360"/>
      </w:pPr>
    </w:lvl>
    <w:lvl w:ilvl="3" w:tplc="CA68B150">
      <w:start w:val="1"/>
      <w:numFmt w:val="decimal"/>
      <w:lvlText w:val="%4."/>
      <w:lvlJc w:val="left"/>
      <w:pPr>
        <w:ind w:left="1020" w:hanging="360"/>
      </w:pPr>
    </w:lvl>
    <w:lvl w:ilvl="4" w:tplc="BCEC4F36">
      <w:start w:val="1"/>
      <w:numFmt w:val="decimal"/>
      <w:lvlText w:val="%5."/>
      <w:lvlJc w:val="left"/>
      <w:pPr>
        <w:ind w:left="1020" w:hanging="360"/>
      </w:pPr>
    </w:lvl>
    <w:lvl w:ilvl="5" w:tplc="3D764DCE">
      <w:start w:val="1"/>
      <w:numFmt w:val="decimal"/>
      <w:lvlText w:val="%6."/>
      <w:lvlJc w:val="left"/>
      <w:pPr>
        <w:ind w:left="1020" w:hanging="360"/>
      </w:pPr>
    </w:lvl>
    <w:lvl w:ilvl="6" w:tplc="5F80249C">
      <w:start w:val="1"/>
      <w:numFmt w:val="decimal"/>
      <w:lvlText w:val="%7."/>
      <w:lvlJc w:val="left"/>
      <w:pPr>
        <w:ind w:left="1020" w:hanging="360"/>
      </w:pPr>
    </w:lvl>
    <w:lvl w:ilvl="7" w:tplc="FF1A21C4">
      <w:start w:val="1"/>
      <w:numFmt w:val="decimal"/>
      <w:lvlText w:val="%8."/>
      <w:lvlJc w:val="left"/>
      <w:pPr>
        <w:ind w:left="1020" w:hanging="360"/>
      </w:pPr>
    </w:lvl>
    <w:lvl w:ilvl="8" w:tplc="DE0C1368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6172154B"/>
    <w:multiLevelType w:val="hybridMultilevel"/>
    <w:tmpl w:val="38CC793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E44EC"/>
    <w:multiLevelType w:val="hybridMultilevel"/>
    <w:tmpl w:val="7F4E40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685057">
    <w:abstractNumId w:val="3"/>
  </w:num>
  <w:num w:numId="3" w16cid:durableId="2011328515">
    <w:abstractNumId w:val="6"/>
  </w:num>
  <w:num w:numId="4" w16cid:durableId="1103036884">
    <w:abstractNumId w:val="5"/>
  </w:num>
  <w:num w:numId="5" w16cid:durableId="2025208182">
    <w:abstractNumId w:val="4"/>
  </w:num>
  <w:num w:numId="6" w16cid:durableId="793212127">
    <w:abstractNumId w:val="9"/>
  </w:num>
  <w:num w:numId="7" w16cid:durableId="1210413326">
    <w:abstractNumId w:val="7"/>
  </w:num>
  <w:num w:numId="8" w16cid:durableId="1898007938">
    <w:abstractNumId w:val="0"/>
  </w:num>
  <w:num w:numId="9" w16cid:durableId="1617982616">
    <w:abstractNumId w:val="8"/>
  </w:num>
  <w:num w:numId="10" w16cid:durableId="1420561252">
    <w:abstractNumId w:val="10"/>
  </w:num>
  <w:num w:numId="11" w16cid:durableId="20777032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as Kangur">
    <w15:presenceInfo w15:providerId="AD" w15:userId="S-1-5-21-23267018-1296325175-649218145-104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AE"/>
    <w:rsid w:val="00001746"/>
    <w:rsid w:val="00001D27"/>
    <w:rsid w:val="00002ACB"/>
    <w:rsid w:val="00003466"/>
    <w:rsid w:val="00003E03"/>
    <w:rsid w:val="00006CE4"/>
    <w:rsid w:val="000203E3"/>
    <w:rsid w:val="00022BDE"/>
    <w:rsid w:val="00026D00"/>
    <w:rsid w:val="000277A0"/>
    <w:rsid w:val="0003338F"/>
    <w:rsid w:val="0003375D"/>
    <w:rsid w:val="0003400C"/>
    <w:rsid w:val="0003440A"/>
    <w:rsid w:val="00034E43"/>
    <w:rsid w:val="0003625A"/>
    <w:rsid w:val="000402FC"/>
    <w:rsid w:val="00045A2D"/>
    <w:rsid w:val="00045D32"/>
    <w:rsid w:val="00046E4A"/>
    <w:rsid w:val="000516B0"/>
    <w:rsid w:val="00051838"/>
    <w:rsid w:val="00051EB9"/>
    <w:rsid w:val="0005220A"/>
    <w:rsid w:val="0005242D"/>
    <w:rsid w:val="00053E38"/>
    <w:rsid w:val="000573FB"/>
    <w:rsid w:val="000575D6"/>
    <w:rsid w:val="00060341"/>
    <w:rsid w:val="00072E40"/>
    <w:rsid w:val="00074784"/>
    <w:rsid w:val="00075873"/>
    <w:rsid w:val="000767BB"/>
    <w:rsid w:val="000820D6"/>
    <w:rsid w:val="00082F9F"/>
    <w:rsid w:val="00083C04"/>
    <w:rsid w:val="00090232"/>
    <w:rsid w:val="00097DAC"/>
    <w:rsid w:val="000A052C"/>
    <w:rsid w:val="000B4C91"/>
    <w:rsid w:val="000B5457"/>
    <w:rsid w:val="000B577A"/>
    <w:rsid w:val="000B5F63"/>
    <w:rsid w:val="000C4406"/>
    <w:rsid w:val="000C65B0"/>
    <w:rsid w:val="000C6DDD"/>
    <w:rsid w:val="000C7823"/>
    <w:rsid w:val="000D22E4"/>
    <w:rsid w:val="000D3112"/>
    <w:rsid w:val="000D790A"/>
    <w:rsid w:val="000E07D5"/>
    <w:rsid w:val="000E1C22"/>
    <w:rsid w:val="000E40F5"/>
    <w:rsid w:val="000E4353"/>
    <w:rsid w:val="000F1513"/>
    <w:rsid w:val="000F7EF3"/>
    <w:rsid w:val="00100BC8"/>
    <w:rsid w:val="001049CF"/>
    <w:rsid w:val="001060B8"/>
    <w:rsid w:val="00106A82"/>
    <w:rsid w:val="00107485"/>
    <w:rsid w:val="00110939"/>
    <w:rsid w:val="00113B2F"/>
    <w:rsid w:val="00123F73"/>
    <w:rsid w:val="00124F34"/>
    <w:rsid w:val="00126530"/>
    <w:rsid w:val="00126738"/>
    <w:rsid w:val="001342C3"/>
    <w:rsid w:val="00142506"/>
    <w:rsid w:val="00143A86"/>
    <w:rsid w:val="00150D02"/>
    <w:rsid w:val="00152EBF"/>
    <w:rsid w:val="00156563"/>
    <w:rsid w:val="00157056"/>
    <w:rsid w:val="00157811"/>
    <w:rsid w:val="00161EE5"/>
    <w:rsid w:val="00163123"/>
    <w:rsid w:val="00166624"/>
    <w:rsid w:val="00166938"/>
    <w:rsid w:val="001721AE"/>
    <w:rsid w:val="0017394B"/>
    <w:rsid w:val="00174C32"/>
    <w:rsid w:val="0017612D"/>
    <w:rsid w:val="001779FB"/>
    <w:rsid w:val="0018235E"/>
    <w:rsid w:val="00183A6F"/>
    <w:rsid w:val="00184223"/>
    <w:rsid w:val="00186CB8"/>
    <w:rsid w:val="001919E5"/>
    <w:rsid w:val="00194276"/>
    <w:rsid w:val="00194C96"/>
    <w:rsid w:val="001A3F2F"/>
    <w:rsid w:val="001B2597"/>
    <w:rsid w:val="001B3657"/>
    <w:rsid w:val="001C0622"/>
    <w:rsid w:val="001C42D2"/>
    <w:rsid w:val="001D0916"/>
    <w:rsid w:val="001D1FFD"/>
    <w:rsid w:val="001D5960"/>
    <w:rsid w:val="001D69DB"/>
    <w:rsid w:val="001E460D"/>
    <w:rsid w:val="001E4874"/>
    <w:rsid w:val="001F0238"/>
    <w:rsid w:val="001F21E9"/>
    <w:rsid w:val="00202748"/>
    <w:rsid w:val="00202830"/>
    <w:rsid w:val="002078A4"/>
    <w:rsid w:val="002107FA"/>
    <w:rsid w:val="002108F1"/>
    <w:rsid w:val="00211C3A"/>
    <w:rsid w:val="00211C43"/>
    <w:rsid w:val="0021363A"/>
    <w:rsid w:val="002141A5"/>
    <w:rsid w:val="00221BEF"/>
    <w:rsid w:val="00222DB8"/>
    <w:rsid w:val="00223CA7"/>
    <w:rsid w:val="0022592F"/>
    <w:rsid w:val="002271A1"/>
    <w:rsid w:val="0023182E"/>
    <w:rsid w:val="00234BDC"/>
    <w:rsid w:val="00236D42"/>
    <w:rsid w:val="0024738E"/>
    <w:rsid w:val="002502F9"/>
    <w:rsid w:val="00252E28"/>
    <w:rsid w:val="002556BA"/>
    <w:rsid w:val="0025689D"/>
    <w:rsid w:val="002607D6"/>
    <w:rsid w:val="00260FC3"/>
    <w:rsid w:val="00261974"/>
    <w:rsid w:val="00266063"/>
    <w:rsid w:val="00267462"/>
    <w:rsid w:val="0027002C"/>
    <w:rsid w:val="002708C1"/>
    <w:rsid w:val="00273519"/>
    <w:rsid w:val="00276E9E"/>
    <w:rsid w:val="002812F7"/>
    <w:rsid w:val="00283613"/>
    <w:rsid w:val="002838CE"/>
    <w:rsid w:val="0028565A"/>
    <w:rsid w:val="00285E8B"/>
    <w:rsid w:val="00290848"/>
    <w:rsid w:val="0029356E"/>
    <w:rsid w:val="002A2198"/>
    <w:rsid w:val="002A312B"/>
    <w:rsid w:val="002A33E6"/>
    <w:rsid w:val="002A4BE6"/>
    <w:rsid w:val="002A6D40"/>
    <w:rsid w:val="002A6DCC"/>
    <w:rsid w:val="002A74CF"/>
    <w:rsid w:val="002B4398"/>
    <w:rsid w:val="002B4E0E"/>
    <w:rsid w:val="002C036B"/>
    <w:rsid w:val="002C70B1"/>
    <w:rsid w:val="002D0A4C"/>
    <w:rsid w:val="002D351C"/>
    <w:rsid w:val="002D3645"/>
    <w:rsid w:val="002D7D2C"/>
    <w:rsid w:val="002E3390"/>
    <w:rsid w:val="002E40E0"/>
    <w:rsid w:val="002E6FF3"/>
    <w:rsid w:val="002F03F9"/>
    <w:rsid w:val="002F25BB"/>
    <w:rsid w:val="002F3244"/>
    <w:rsid w:val="002F5518"/>
    <w:rsid w:val="002F5883"/>
    <w:rsid w:val="003015FD"/>
    <w:rsid w:val="00302F6E"/>
    <w:rsid w:val="00303B1F"/>
    <w:rsid w:val="00303B9D"/>
    <w:rsid w:val="003102AF"/>
    <w:rsid w:val="003175A2"/>
    <w:rsid w:val="00317BF4"/>
    <w:rsid w:val="00323FEC"/>
    <w:rsid w:val="00330E6E"/>
    <w:rsid w:val="00332DB8"/>
    <w:rsid w:val="00341110"/>
    <w:rsid w:val="00342C3F"/>
    <w:rsid w:val="003458A1"/>
    <w:rsid w:val="003460F7"/>
    <w:rsid w:val="00346420"/>
    <w:rsid w:val="003501B6"/>
    <w:rsid w:val="00352649"/>
    <w:rsid w:val="00353588"/>
    <w:rsid w:val="00354751"/>
    <w:rsid w:val="003603F1"/>
    <w:rsid w:val="003609CA"/>
    <w:rsid w:val="00362820"/>
    <w:rsid w:val="00365407"/>
    <w:rsid w:val="0036648F"/>
    <w:rsid w:val="00366518"/>
    <w:rsid w:val="00366535"/>
    <w:rsid w:val="0037297E"/>
    <w:rsid w:val="00374083"/>
    <w:rsid w:val="003839EE"/>
    <w:rsid w:val="00384C0C"/>
    <w:rsid w:val="00387D20"/>
    <w:rsid w:val="0039093B"/>
    <w:rsid w:val="003915D3"/>
    <w:rsid w:val="00392ADB"/>
    <w:rsid w:val="00392F20"/>
    <w:rsid w:val="00395916"/>
    <w:rsid w:val="003A2154"/>
    <w:rsid w:val="003B2CCC"/>
    <w:rsid w:val="003B4952"/>
    <w:rsid w:val="003C0612"/>
    <w:rsid w:val="003C1D70"/>
    <w:rsid w:val="003C38FD"/>
    <w:rsid w:val="003D12C1"/>
    <w:rsid w:val="003D2B52"/>
    <w:rsid w:val="003D3073"/>
    <w:rsid w:val="003E012B"/>
    <w:rsid w:val="003F6285"/>
    <w:rsid w:val="003F6B0D"/>
    <w:rsid w:val="0040539E"/>
    <w:rsid w:val="00405F03"/>
    <w:rsid w:val="00406176"/>
    <w:rsid w:val="00412702"/>
    <w:rsid w:val="00415161"/>
    <w:rsid w:val="00415E4E"/>
    <w:rsid w:val="00416500"/>
    <w:rsid w:val="00417095"/>
    <w:rsid w:val="004200FC"/>
    <w:rsid w:val="0042041C"/>
    <w:rsid w:val="0042111C"/>
    <w:rsid w:val="00431977"/>
    <w:rsid w:val="00432766"/>
    <w:rsid w:val="0043712D"/>
    <w:rsid w:val="00437849"/>
    <w:rsid w:val="00441342"/>
    <w:rsid w:val="00443F78"/>
    <w:rsid w:val="0044471C"/>
    <w:rsid w:val="00444E0D"/>
    <w:rsid w:val="00445186"/>
    <w:rsid w:val="00445E16"/>
    <w:rsid w:val="00447F1D"/>
    <w:rsid w:val="004576B9"/>
    <w:rsid w:val="00457F54"/>
    <w:rsid w:val="00464E1A"/>
    <w:rsid w:val="00466B79"/>
    <w:rsid w:val="0046770B"/>
    <w:rsid w:val="00467FF1"/>
    <w:rsid w:val="00472580"/>
    <w:rsid w:val="00474F4B"/>
    <w:rsid w:val="00475194"/>
    <w:rsid w:val="004756FB"/>
    <w:rsid w:val="00476582"/>
    <w:rsid w:val="00480357"/>
    <w:rsid w:val="0048226D"/>
    <w:rsid w:val="0048320F"/>
    <w:rsid w:val="00483C0C"/>
    <w:rsid w:val="004848F9"/>
    <w:rsid w:val="0049596C"/>
    <w:rsid w:val="004A0BD3"/>
    <w:rsid w:val="004A0F45"/>
    <w:rsid w:val="004A1712"/>
    <w:rsid w:val="004A3E5C"/>
    <w:rsid w:val="004A6269"/>
    <w:rsid w:val="004A7C9B"/>
    <w:rsid w:val="004B12BA"/>
    <w:rsid w:val="004B21D1"/>
    <w:rsid w:val="004B25B8"/>
    <w:rsid w:val="004B6258"/>
    <w:rsid w:val="004C09DB"/>
    <w:rsid w:val="004C16DA"/>
    <w:rsid w:val="004C24E1"/>
    <w:rsid w:val="004C251D"/>
    <w:rsid w:val="004C5357"/>
    <w:rsid w:val="004C759E"/>
    <w:rsid w:val="004C7CA8"/>
    <w:rsid w:val="004D1CA8"/>
    <w:rsid w:val="004D299F"/>
    <w:rsid w:val="004D383B"/>
    <w:rsid w:val="004D5AE9"/>
    <w:rsid w:val="004D79DB"/>
    <w:rsid w:val="004E0067"/>
    <w:rsid w:val="004E095D"/>
    <w:rsid w:val="004E258F"/>
    <w:rsid w:val="004E632D"/>
    <w:rsid w:val="004E639C"/>
    <w:rsid w:val="004F3E43"/>
    <w:rsid w:val="005011F4"/>
    <w:rsid w:val="00501B3D"/>
    <w:rsid w:val="00503C45"/>
    <w:rsid w:val="00506C3D"/>
    <w:rsid w:val="005077D0"/>
    <w:rsid w:val="005101DB"/>
    <w:rsid w:val="0051093E"/>
    <w:rsid w:val="00513487"/>
    <w:rsid w:val="00515059"/>
    <w:rsid w:val="005162F4"/>
    <w:rsid w:val="00517FA4"/>
    <w:rsid w:val="00521053"/>
    <w:rsid w:val="00525338"/>
    <w:rsid w:val="005256B0"/>
    <w:rsid w:val="00526497"/>
    <w:rsid w:val="00527B46"/>
    <w:rsid w:val="00527E98"/>
    <w:rsid w:val="00531200"/>
    <w:rsid w:val="0053221E"/>
    <w:rsid w:val="00532760"/>
    <w:rsid w:val="00541469"/>
    <w:rsid w:val="005454E5"/>
    <w:rsid w:val="005455E7"/>
    <w:rsid w:val="0055130F"/>
    <w:rsid w:val="00552670"/>
    <w:rsid w:val="00556F18"/>
    <w:rsid w:val="00560AFC"/>
    <w:rsid w:val="00561964"/>
    <w:rsid w:val="005651B6"/>
    <w:rsid w:val="00566CF9"/>
    <w:rsid w:val="00566DA0"/>
    <w:rsid w:val="00567806"/>
    <w:rsid w:val="0057232A"/>
    <w:rsid w:val="00573F0E"/>
    <w:rsid w:val="0057578B"/>
    <w:rsid w:val="005758C0"/>
    <w:rsid w:val="00576119"/>
    <w:rsid w:val="00583E0E"/>
    <w:rsid w:val="00584414"/>
    <w:rsid w:val="00584DF6"/>
    <w:rsid w:val="005916BE"/>
    <w:rsid w:val="00596358"/>
    <w:rsid w:val="005A0836"/>
    <w:rsid w:val="005A17A7"/>
    <w:rsid w:val="005A1F5B"/>
    <w:rsid w:val="005A28D4"/>
    <w:rsid w:val="005A5F28"/>
    <w:rsid w:val="005B7620"/>
    <w:rsid w:val="005B7BE2"/>
    <w:rsid w:val="005C51C4"/>
    <w:rsid w:val="005D54EE"/>
    <w:rsid w:val="005D7AFA"/>
    <w:rsid w:val="005E3CC1"/>
    <w:rsid w:val="005E5C83"/>
    <w:rsid w:val="005E698A"/>
    <w:rsid w:val="005E6FBA"/>
    <w:rsid w:val="005F2FA2"/>
    <w:rsid w:val="005F39ED"/>
    <w:rsid w:val="005F564D"/>
    <w:rsid w:val="005F571A"/>
    <w:rsid w:val="00603B09"/>
    <w:rsid w:val="00604C93"/>
    <w:rsid w:val="00610066"/>
    <w:rsid w:val="0061253A"/>
    <w:rsid w:val="0061572A"/>
    <w:rsid w:val="00615D2D"/>
    <w:rsid w:val="006168CA"/>
    <w:rsid w:val="00616CC6"/>
    <w:rsid w:val="00625666"/>
    <w:rsid w:val="00626338"/>
    <w:rsid w:val="00633EF7"/>
    <w:rsid w:val="00635705"/>
    <w:rsid w:val="0063591B"/>
    <w:rsid w:val="00636042"/>
    <w:rsid w:val="00636BBB"/>
    <w:rsid w:val="00642853"/>
    <w:rsid w:val="00643FF6"/>
    <w:rsid w:val="006532D2"/>
    <w:rsid w:val="00656C57"/>
    <w:rsid w:val="00656FA3"/>
    <w:rsid w:val="00661DB4"/>
    <w:rsid w:val="00670846"/>
    <w:rsid w:val="0067351B"/>
    <w:rsid w:val="00677B06"/>
    <w:rsid w:val="00681889"/>
    <w:rsid w:val="00685E35"/>
    <w:rsid w:val="00686ED5"/>
    <w:rsid w:val="0069208B"/>
    <w:rsid w:val="00692D06"/>
    <w:rsid w:val="006955DE"/>
    <w:rsid w:val="006A0AA2"/>
    <w:rsid w:val="006A7FE7"/>
    <w:rsid w:val="006B13EE"/>
    <w:rsid w:val="006B5D8F"/>
    <w:rsid w:val="006C27AB"/>
    <w:rsid w:val="006C348F"/>
    <w:rsid w:val="006C40FA"/>
    <w:rsid w:val="006C7372"/>
    <w:rsid w:val="006D2A6C"/>
    <w:rsid w:val="006E3A57"/>
    <w:rsid w:val="006F4FA9"/>
    <w:rsid w:val="006F5A1D"/>
    <w:rsid w:val="006F7F88"/>
    <w:rsid w:val="00704470"/>
    <w:rsid w:val="00705C5E"/>
    <w:rsid w:val="0070676A"/>
    <w:rsid w:val="007147FC"/>
    <w:rsid w:val="00716033"/>
    <w:rsid w:val="00720C79"/>
    <w:rsid w:val="00724085"/>
    <w:rsid w:val="007241FC"/>
    <w:rsid w:val="0072477A"/>
    <w:rsid w:val="00725EE7"/>
    <w:rsid w:val="00726301"/>
    <w:rsid w:val="00730967"/>
    <w:rsid w:val="00732681"/>
    <w:rsid w:val="00741A26"/>
    <w:rsid w:val="00744FDE"/>
    <w:rsid w:val="00755291"/>
    <w:rsid w:val="00756010"/>
    <w:rsid w:val="00763931"/>
    <w:rsid w:val="00765F4F"/>
    <w:rsid w:val="00780492"/>
    <w:rsid w:val="00782A77"/>
    <w:rsid w:val="00783F90"/>
    <w:rsid w:val="00792CAC"/>
    <w:rsid w:val="00796C02"/>
    <w:rsid w:val="007A1035"/>
    <w:rsid w:val="007A433A"/>
    <w:rsid w:val="007A6F69"/>
    <w:rsid w:val="007A72D8"/>
    <w:rsid w:val="007B05AE"/>
    <w:rsid w:val="007B28A2"/>
    <w:rsid w:val="007B745A"/>
    <w:rsid w:val="007C4C16"/>
    <w:rsid w:val="007C5211"/>
    <w:rsid w:val="007C6E6B"/>
    <w:rsid w:val="007D209A"/>
    <w:rsid w:val="007D303C"/>
    <w:rsid w:val="007D3D08"/>
    <w:rsid w:val="007D42A4"/>
    <w:rsid w:val="007D7FD2"/>
    <w:rsid w:val="007E1B2B"/>
    <w:rsid w:val="007E4DE1"/>
    <w:rsid w:val="007E553A"/>
    <w:rsid w:val="007F0182"/>
    <w:rsid w:val="007F2CBD"/>
    <w:rsid w:val="007F5F15"/>
    <w:rsid w:val="007F7963"/>
    <w:rsid w:val="00801346"/>
    <w:rsid w:val="0080300B"/>
    <w:rsid w:val="008055FA"/>
    <w:rsid w:val="008060F6"/>
    <w:rsid w:val="00806311"/>
    <w:rsid w:val="008138F0"/>
    <w:rsid w:val="00814C2E"/>
    <w:rsid w:val="00815251"/>
    <w:rsid w:val="00817695"/>
    <w:rsid w:val="00821548"/>
    <w:rsid w:val="00822F41"/>
    <w:rsid w:val="008235C7"/>
    <w:rsid w:val="008268C3"/>
    <w:rsid w:val="00827F5E"/>
    <w:rsid w:val="00831EE1"/>
    <w:rsid w:val="00834348"/>
    <w:rsid w:val="00843DBA"/>
    <w:rsid w:val="00847A98"/>
    <w:rsid w:val="00850D69"/>
    <w:rsid w:val="008525C0"/>
    <w:rsid w:val="00863E20"/>
    <w:rsid w:val="00866F54"/>
    <w:rsid w:val="008713E0"/>
    <w:rsid w:val="00875BE3"/>
    <w:rsid w:val="008815F9"/>
    <w:rsid w:val="00882711"/>
    <w:rsid w:val="008829D9"/>
    <w:rsid w:val="00883CA1"/>
    <w:rsid w:val="008873F3"/>
    <w:rsid w:val="00887AA7"/>
    <w:rsid w:val="00891A2C"/>
    <w:rsid w:val="008926CA"/>
    <w:rsid w:val="008936FF"/>
    <w:rsid w:val="00896BC8"/>
    <w:rsid w:val="00897223"/>
    <w:rsid w:val="008A4AAC"/>
    <w:rsid w:val="008A7268"/>
    <w:rsid w:val="008A739F"/>
    <w:rsid w:val="008B39D3"/>
    <w:rsid w:val="008B674C"/>
    <w:rsid w:val="008C0F00"/>
    <w:rsid w:val="008C591F"/>
    <w:rsid w:val="008C6C05"/>
    <w:rsid w:val="008C6FE0"/>
    <w:rsid w:val="008C7299"/>
    <w:rsid w:val="008D26ED"/>
    <w:rsid w:val="008D37DA"/>
    <w:rsid w:val="008D3958"/>
    <w:rsid w:val="008D581C"/>
    <w:rsid w:val="008E1CC4"/>
    <w:rsid w:val="008E36EF"/>
    <w:rsid w:val="008F34E9"/>
    <w:rsid w:val="008F7B62"/>
    <w:rsid w:val="009019BE"/>
    <w:rsid w:val="00903BD8"/>
    <w:rsid w:val="00911209"/>
    <w:rsid w:val="009142A3"/>
    <w:rsid w:val="009156E0"/>
    <w:rsid w:val="0091693B"/>
    <w:rsid w:val="0091777F"/>
    <w:rsid w:val="009354FC"/>
    <w:rsid w:val="009359A8"/>
    <w:rsid w:val="00940B91"/>
    <w:rsid w:val="009451DB"/>
    <w:rsid w:val="00953D89"/>
    <w:rsid w:val="00956726"/>
    <w:rsid w:val="009579E3"/>
    <w:rsid w:val="00962499"/>
    <w:rsid w:val="00963B50"/>
    <w:rsid w:val="009655E8"/>
    <w:rsid w:val="00967A40"/>
    <w:rsid w:val="00967F7D"/>
    <w:rsid w:val="00970ADA"/>
    <w:rsid w:val="009845B2"/>
    <w:rsid w:val="009854CD"/>
    <w:rsid w:val="009A0D21"/>
    <w:rsid w:val="009A3A2D"/>
    <w:rsid w:val="009A61EC"/>
    <w:rsid w:val="009A6651"/>
    <w:rsid w:val="009B638A"/>
    <w:rsid w:val="009C3EB9"/>
    <w:rsid w:val="009C4ACE"/>
    <w:rsid w:val="009D1D88"/>
    <w:rsid w:val="009D1EF2"/>
    <w:rsid w:val="009D3D05"/>
    <w:rsid w:val="009D4B8A"/>
    <w:rsid w:val="009E5DCB"/>
    <w:rsid w:val="009E788C"/>
    <w:rsid w:val="009F04E1"/>
    <w:rsid w:val="009F475F"/>
    <w:rsid w:val="009F6F67"/>
    <w:rsid w:val="00A01533"/>
    <w:rsid w:val="00A02642"/>
    <w:rsid w:val="00A0387A"/>
    <w:rsid w:val="00A054DE"/>
    <w:rsid w:val="00A05CC9"/>
    <w:rsid w:val="00A13C72"/>
    <w:rsid w:val="00A144C8"/>
    <w:rsid w:val="00A14BF6"/>
    <w:rsid w:val="00A225FC"/>
    <w:rsid w:val="00A30849"/>
    <w:rsid w:val="00A31B39"/>
    <w:rsid w:val="00A32E0F"/>
    <w:rsid w:val="00A3358B"/>
    <w:rsid w:val="00A341A1"/>
    <w:rsid w:val="00A37531"/>
    <w:rsid w:val="00A4042C"/>
    <w:rsid w:val="00A4198C"/>
    <w:rsid w:val="00A4322C"/>
    <w:rsid w:val="00A53ED8"/>
    <w:rsid w:val="00A61F40"/>
    <w:rsid w:val="00A73242"/>
    <w:rsid w:val="00A764B7"/>
    <w:rsid w:val="00A76B4B"/>
    <w:rsid w:val="00A801A5"/>
    <w:rsid w:val="00A8244F"/>
    <w:rsid w:val="00A868E5"/>
    <w:rsid w:val="00A86AA4"/>
    <w:rsid w:val="00A86B41"/>
    <w:rsid w:val="00A92C74"/>
    <w:rsid w:val="00A96CF3"/>
    <w:rsid w:val="00A9752A"/>
    <w:rsid w:val="00AA3DD9"/>
    <w:rsid w:val="00AA483D"/>
    <w:rsid w:val="00AA7128"/>
    <w:rsid w:val="00AB0611"/>
    <w:rsid w:val="00AB20DA"/>
    <w:rsid w:val="00AB4E75"/>
    <w:rsid w:val="00AC1179"/>
    <w:rsid w:val="00AC7A22"/>
    <w:rsid w:val="00AD1A27"/>
    <w:rsid w:val="00AD5CBD"/>
    <w:rsid w:val="00AE0209"/>
    <w:rsid w:val="00AE38A3"/>
    <w:rsid w:val="00AE5C32"/>
    <w:rsid w:val="00AE64EF"/>
    <w:rsid w:val="00AF04B5"/>
    <w:rsid w:val="00AF054C"/>
    <w:rsid w:val="00AF2E5C"/>
    <w:rsid w:val="00B03169"/>
    <w:rsid w:val="00B0577D"/>
    <w:rsid w:val="00B06002"/>
    <w:rsid w:val="00B06093"/>
    <w:rsid w:val="00B10434"/>
    <w:rsid w:val="00B213D5"/>
    <w:rsid w:val="00B22D37"/>
    <w:rsid w:val="00B233A2"/>
    <w:rsid w:val="00B306F5"/>
    <w:rsid w:val="00B30A09"/>
    <w:rsid w:val="00B3447C"/>
    <w:rsid w:val="00B34B3A"/>
    <w:rsid w:val="00B3718A"/>
    <w:rsid w:val="00B4036D"/>
    <w:rsid w:val="00B415C9"/>
    <w:rsid w:val="00B454B7"/>
    <w:rsid w:val="00B464D1"/>
    <w:rsid w:val="00B47E06"/>
    <w:rsid w:val="00B507F6"/>
    <w:rsid w:val="00B528BD"/>
    <w:rsid w:val="00B56AB8"/>
    <w:rsid w:val="00B63C5E"/>
    <w:rsid w:val="00B67141"/>
    <w:rsid w:val="00B730E8"/>
    <w:rsid w:val="00B75007"/>
    <w:rsid w:val="00B76798"/>
    <w:rsid w:val="00B80E5D"/>
    <w:rsid w:val="00B81229"/>
    <w:rsid w:val="00B825CA"/>
    <w:rsid w:val="00B862DC"/>
    <w:rsid w:val="00B90665"/>
    <w:rsid w:val="00B90D5C"/>
    <w:rsid w:val="00B929AE"/>
    <w:rsid w:val="00B9406F"/>
    <w:rsid w:val="00B95A5B"/>
    <w:rsid w:val="00BA0CFD"/>
    <w:rsid w:val="00BA73CF"/>
    <w:rsid w:val="00BA7BE0"/>
    <w:rsid w:val="00BB4011"/>
    <w:rsid w:val="00BB54D6"/>
    <w:rsid w:val="00BB5FF5"/>
    <w:rsid w:val="00BB7926"/>
    <w:rsid w:val="00BC301F"/>
    <w:rsid w:val="00BD00F3"/>
    <w:rsid w:val="00BD0CCE"/>
    <w:rsid w:val="00BD382C"/>
    <w:rsid w:val="00BD5E0A"/>
    <w:rsid w:val="00BE148B"/>
    <w:rsid w:val="00BE27F7"/>
    <w:rsid w:val="00BE6888"/>
    <w:rsid w:val="00BE68A7"/>
    <w:rsid w:val="00BF5421"/>
    <w:rsid w:val="00BF7CCF"/>
    <w:rsid w:val="00C01786"/>
    <w:rsid w:val="00C058CB"/>
    <w:rsid w:val="00C0724F"/>
    <w:rsid w:val="00C111A0"/>
    <w:rsid w:val="00C116F9"/>
    <w:rsid w:val="00C12112"/>
    <w:rsid w:val="00C15E5E"/>
    <w:rsid w:val="00C16AC3"/>
    <w:rsid w:val="00C17CDE"/>
    <w:rsid w:val="00C355A0"/>
    <w:rsid w:val="00C358FE"/>
    <w:rsid w:val="00C35D3A"/>
    <w:rsid w:val="00C36E08"/>
    <w:rsid w:val="00C444CC"/>
    <w:rsid w:val="00C4768A"/>
    <w:rsid w:val="00C5154E"/>
    <w:rsid w:val="00C51D1C"/>
    <w:rsid w:val="00C550A6"/>
    <w:rsid w:val="00C556D9"/>
    <w:rsid w:val="00C56D9C"/>
    <w:rsid w:val="00C61C60"/>
    <w:rsid w:val="00C62BA5"/>
    <w:rsid w:val="00C64285"/>
    <w:rsid w:val="00C64600"/>
    <w:rsid w:val="00C66385"/>
    <w:rsid w:val="00C67077"/>
    <w:rsid w:val="00C71949"/>
    <w:rsid w:val="00C74935"/>
    <w:rsid w:val="00C750FB"/>
    <w:rsid w:val="00C90858"/>
    <w:rsid w:val="00C923FC"/>
    <w:rsid w:val="00C958BC"/>
    <w:rsid w:val="00C977CE"/>
    <w:rsid w:val="00CA3D79"/>
    <w:rsid w:val="00CA70DD"/>
    <w:rsid w:val="00CB21DC"/>
    <w:rsid w:val="00CB27FE"/>
    <w:rsid w:val="00CB6D59"/>
    <w:rsid w:val="00CB74D2"/>
    <w:rsid w:val="00CB77E4"/>
    <w:rsid w:val="00CC1ED7"/>
    <w:rsid w:val="00CC24E2"/>
    <w:rsid w:val="00CC31CD"/>
    <w:rsid w:val="00CC4701"/>
    <w:rsid w:val="00CC68E1"/>
    <w:rsid w:val="00CD1166"/>
    <w:rsid w:val="00CD134B"/>
    <w:rsid w:val="00CD26CD"/>
    <w:rsid w:val="00CD5227"/>
    <w:rsid w:val="00CD6666"/>
    <w:rsid w:val="00CD7F75"/>
    <w:rsid w:val="00CE0720"/>
    <w:rsid w:val="00CE1011"/>
    <w:rsid w:val="00CE3CD9"/>
    <w:rsid w:val="00CE52DA"/>
    <w:rsid w:val="00CF2F81"/>
    <w:rsid w:val="00CF5609"/>
    <w:rsid w:val="00D0034A"/>
    <w:rsid w:val="00D01FFA"/>
    <w:rsid w:val="00D04A46"/>
    <w:rsid w:val="00D06090"/>
    <w:rsid w:val="00D07943"/>
    <w:rsid w:val="00D07B26"/>
    <w:rsid w:val="00D11AB0"/>
    <w:rsid w:val="00D11F27"/>
    <w:rsid w:val="00D143F7"/>
    <w:rsid w:val="00D15940"/>
    <w:rsid w:val="00D165F6"/>
    <w:rsid w:val="00D21C02"/>
    <w:rsid w:val="00D222DD"/>
    <w:rsid w:val="00D224CB"/>
    <w:rsid w:val="00D24FA9"/>
    <w:rsid w:val="00D260B5"/>
    <w:rsid w:val="00D260F8"/>
    <w:rsid w:val="00D271A5"/>
    <w:rsid w:val="00D30814"/>
    <w:rsid w:val="00D30B0A"/>
    <w:rsid w:val="00D31DB1"/>
    <w:rsid w:val="00D32B6F"/>
    <w:rsid w:val="00D32EAB"/>
    <w:rsid w:val="00D350C6"/>
    <w:rsid w:val="00D367EF"/>
    <w:rsid w:val="00D3726F"/>
    <w:rsid w:val="00D40C2F"/>
    <w:rsid w:val="00D42800"/>
    <w:rsid w:val="00D457B2"/>
    <w:rsid w:val="00D4671A"/>
    <w:rsid w:val="00D50175"/>
    <w:rsid w:val="00D504FA"/>
    <w:rsid w:val="00D51FB9"/>
    <w:rsid w:val="00D53773"/>
    <w:rsid w:val="00D5605D"/>
    <w:rsid w:val="00D62E0E"/>
    <w:rsid w:val="00D65853"/>
    <w:rsid w:val="00D71EE3"/>
    <w:rsid w:val="00D7361F"/>
    <w:rsid w:val="00D75E22"/>
    <w:rsid w:val="00D82742"/>
    <w:rsid w:val="00D83E09"/>
    <w:rsid w:val="00D85FEC"/>
    <w:rsid w:val="00D913D8"/>
    <w:rsid w:val="00D91E40"/>
    <w:rsid w:val="00D932CF"/>
    <w:rsid w:val="00D948EC"/>
    <w:rsid w:val="00DA0FD5"/>
    <w:rsid w:val="00DA4221"/>
    <w:rsid w:val="00DA4FBC"/>
    <w:rsid w:val="00DB3ECF"/>
    <w:rsid w:val="00DB43DE"/>
    <w:rsid w:val="00DB5A95"/>
    <w:rsid w:val="00DC041A"/>
    <w:rsid w:val="00DC0498"/>
    <w:rsid w:val="00DC4C51"/>
    <w:rsid w:val="00DD0570"/>
    <w:rsid w:val="00DD26BB"/>
    <w:rsid w:val="00DD3EC9"/>
    <w:rsid w:val="00DD75DD"/>
    <w:rsid w:val="00DE0F42"/>
    <w:rsid w:val="00DE2C8F"/>
    <w:rsid w:val="00DE5832"/>
    <w:rsid w:val="00DF42C3"/>
    <w:rsid w:val="00DF5BE7"/>
    <w:rsid w:val="00E02CDB"/>
    <w:rsid w:val="00E04059"/>
    <w:rsid w:val="00E06E68"/>
    <w:rsid w:val="00E126CB"/>
    <w:rsid w:val="00E13B24"/>
    <w:rsid w:val="00E1631D"/>
    <w:rsid w:val="00E17EF9"/>
    <w:rsid w:val="00E20D3C"/>
    <w:rsid w:val="00E230E8"/>
    <w:rsid w:val="00E25562"/>
    <w:rsid w:val="00E26B42"/>
    <w:rsid w:val="00E27967"/>
    <w:rsid w:val="00E330C3"/>
    <w:rsid w:val="00E33C78"/>
    <w:rsid w:val="00E43C93"/>
    <w:rsid w:val="00E43CCC"/>
    <w:rsid w:val="00E440E8"/>
    <w:rsid w:val="00E4518B"/>
    <w:rsid w:val="00E458E3"/>
    <w:rsid w:val="00E47047"/>
    <w:rsid w:val="00E47501"/>
    <w:rsid w:val="00E50B4E"/>
    <w:rsid w:val="00E51D22"/>
    <w:rsid w:val="00E52C87"/>
    <w:rsid w:val="00E55B36"/>
    <w:rsid w:val="00E6098F"/>
    <w:rsid w:val="00E62645"/>
    <w:rsid w:val="00E628EF"/>
    <w:rsid w:val="00E714D4"/>
    <w:rsid w:val="00E72FFD"/>
    <w:rsid w:val="00E73E82"/>
    <w:rsid w:val="00E81083"/>
    <w:rsid w:val="00E83233"/>
    <w:rsid w:val="00E85953"/>
    <w:rsid w:val="00E87318"/>
    <w:rsid w:val="00E93D77"/>
    <w:rsid w:val="00E95B87"/>
    <w:rsid w:val="00E96264"/>
    <w:rsid w:val="00E964D8"/>
    <w:rsid w:val="00E96DA7"/>
    <w:rsid w:val="00EA1F2E"/>
    <w:rsid w:val="00EA381D"/>
    <w:rsid w:val="00EA6E5F"/>
    <w:rsid w:val="00EA7EB3"/>
    <w:rsid w:val="00EB37EF"/>
    <w:rsid w:val="00EB6133"/>
    <w:rsid w:val="00EB79D4"/>
    <w:rsid w:val="00EC195B"/>
    <w:rsid w:val="00EC4F2F"/>
    <w:rsid w:val="00ED122E"/>
    <w:rsid w:val="00ED4338"/>
    <w:rsid w:val="00ED7668"/>
    <w:rsid w:val="00ED7836"/>
    <w:rsid w:val="00EE0AF5"/>
    <w:rsid w:val="00EE2AC2"/>
    <w:rsid w:val="00EE385E"/>
    <w:rsid w:val="00EE4AA8"/>
    <w:rsid w:val="00EF2FAA"/>
    <w:rsid w:val="00EF65A4"/>
    <w:rsid w:val="00EF6E9B"/>
    <w:rsid w:val="00F0650C"/>
    <w:rsid w:val="00F06D42"/>
    <w:rsid w:val="00F0702D"/>
    <w:rsid w:val="00F07036"/>
    <w:rsid w:val="00F121F5"/>
    <w:rsid w:val="00F127FF"/>
    <w:rsid w:val="00F152CD"/>
    <w:rsid w:val="00F159B9"/>
    <w:rsid w:val="00F20D4B"/>
    <w:rsid w:val="00F214A5"/>
    <w:rsid w:val="00F2308A"/>
    <w:rsid w:val="00F245E9"/>
    <w:rsid w:val="00F30B4E"/>
    <w:rsid w:val="00F33A74"/>
    <w:rsid w:val="00F377A0"/>
    <w:rsid w:val="00F40105"/>
    <w:rsid w:val="00F4065A"/>
    <w:rsid w:val="00F40DA3"/>
    <w:rsid w:val="00F45965"/>
    <w:rsid w:val="00F476E0"/>
    <w:rsid w:val="00F47988"/>
    <w:rsid w:val="00F5367B"/>
    <w:rsid w:val="00F53D63"/>
    <w:rsid w:val="00F55359"/>
    <w:rsid w:val="00F60205"/>
    <w:rsid w:val="00F655BC"/>
    <w:rsid w:val="00F660B3"/>
    <w:rsid w:val="00F66930"/>
    <w:rsid w:val="00F713DC"/>
    <w:rsid w:val="00F8085B"/>
    <w:rsid w:val="00F8162E"/>
    <w:rsid w:val="00F84E2F"/>
    <w:rsid w:val="00F96073"/>
    <w:rsid w:val="00FA0B24"/>
    <w:rsid w:val="00FA3360"/>
    <w:rsid w:val="00FA5DC0"/>
    <w:rsid w:val="00FA63C9"/>
    <w:rsid w:val="00FB1A82"/>
    <w:rsid w:val="00FC1503"/>
    <w:rsid w:val="00FC1A26"/>
    <w:rsid w:val="00FD1E86"/>
    <w:rsid w:val="00FD218D"/>
    <w:rsid w:val="00FD49EB"/>
    <w:rsid w:val="00FE1714"/>
    <w:rsid w:val="00FE5513"/>
    <w:rsid w:val="00FF2B42"/>
    <w:rsid w:val="00FF33C1"/>
    <w:rsid w:val="00FF4849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A1DA3"/>
  <w15:docId w15:val="{937C124E-BB21-4114-8310-F62331ED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531"/>
  </w:style>
  <w:style w:type="paragraph" w:styleId="Heading1">
    <w:name w:val="heading 1"/>
    <w:basedOn w:val="Normal"/>
    <w:next w:val="Normal"/>
    <w:link w:val="Heading1Char"/>
    <w:uiPriority w:val="9"/>
    <w:qFormat/>
    <w:rsid w:val="00B92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9AE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character" w:styleId="Hyperlink">
    <w:name w:val="Hyperlink"/>
    <w:basedOn w:val="DefaultParagraphFont"/>
    <w:uiPriority w:val="99"/>
    <w:unhideWhenUsed/>
    <w:rsid w:val="00B929A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2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929AE"/>
    <w:pPr>
      <w:outlineLvl w:val="9"/>
    </w:pPr>
    <w:rPr>
      <w:lang w:eastAsia="et-EE"/>
    </w:rPr>
  </w:style>
  <w:style w:type="paragraph" w:styleId="TOC3">
    <w:name w:val="toc 3"/>
    <w:basedOn w:val="Normal"/>
    <w:next w:val="Normal"/>
    <w:autoRedefine/>
    <w:uiPriority w:val="39"/>
    <w:unhideWhenUsed/>
    <w:rsid w:val="00B929AE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B929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9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AE"/>
  </w:style>
  <w:style w:type="paragraph" w:styleId="FootnoteText">
    <w:name w:val="footnote text"/>
    <w:basedOn w:val="Normal"/>
    <w:link w:val="FootnoteTextChar"/>
    <w:uiPriority w:val="99"/>
    <w:semiHidden/>
    <w:unhideWhenUsed/>
    <w:rsid w:val="00B929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9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9A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0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00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A70DD"/>
    <w:pPr>
      <w:spacing w:after="0" w:line="240" w:lineRule="auto"/>
    </w:pPr>
  </w:style>
  <w:style w:type="character" w:customStyle="1" w:styleId="mm">
    <w:name w:val="mm"/>
    <w:basedOn w:val="DefaultParagraphFont"/>
    <w:rsid w:val="00074784"/>
  </w:style>
  <w:style w:type="paragraph" w:styleId="NoSpacing">
    <w:name w:val="No Spacing"/>
    <w:uiPriority w:val="1"/>
    <w:qFormat/>
    <w:rsid w:val="00967A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5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757FF-A2CE-4625-8F78-F54CBE27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3068</Words>
  <Characters>17801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Kangur</dc:creator>
  <cp:keywords/>
  <dc:description/>
  <cp:lastModifiedBy>Andreas Kangur</cp:lastModifiedBy>
  <cp:revision>6</cp:revision>
  <dcterms:created xsi:type="dcterms:W3CDTF">2024-10-20T11:02:00Z</dcterms:created>
  <dcterms:modified xsi:type="dcterms:W3CDTF">2024-10-22T15:57:00Z</dcterms:modified>
</cp:coreProperties>
</file>